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7</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אפרת ונקרט</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374938" w:rsidRDefault="00DF279F" w:rsidP="005B30E1">
                <w:pPr>
                  <w:suppressLineNumbers/>
                  <w:rPr>
                    <w:rFonts w:ascii="Arial" w:hAnsi="Arial"/>
                    <w:b/>
                    <w:bCs/>
                    <w:noProof w:val="0"/>
                    <w:sz w:val="26"/>
                    <w:szCs w:val="26"/>
                    <w:rtl/>
                  </w:rPr>
                </w:pPr>
                <w:r>
                  <w:rPr>
                    <w:rFonts w:ascii="Arial" w:hAnsi="Arial"/>
                    <w:b/>
                    <w:bCs/>
                    <w:noProof w:val="0"/>
                    <w:sz w:val="26"/>
                    <w:szCs w:val="26"/>
                    <w:rtl/>
                  </w:rPr>
                  <w:t>מבקש</w:t>
                </w:r>
                <w:r w:rsidR="005B30E1">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5A41AC" w:rsidP="008E33F8">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8E33F8">
                  <w:rPr>
                    <w:rFonts w:ascii="Arial" w:hAnsi="Arial" w:hint="cs"/>
                    <w:b/>
                    <w:bCs/>
                    <w:noProof w:val="0"/>
                    <w:sz w:val="26"/>
                    <w:szCs w:val="26"/>
                    <w:rtl/>
                  </w:rPr>
                  <w:t>מ.ב</w:t>
                </w:r>
              </w:sdtContent>
            </w:sdt>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8C1E9A">
        <w:trPr>
          <w:trHeight w:val="2069"/>
          <w:jc w:val="center"/>
        </w:trPr>
        <w:tc>
          <w:tcPr>
            <w:tcW w:w="3249" w:type="dxa"/>
            <w:gridSpan w:val="2"/>
          </w:tcPr>
          <w:p w:rsidR="0094424E" w:rsidRDefault="005A41AC" w:rsidP="00D44968">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משיבים</w:t>
                </w:r>
              </w:sdtContent>
            </w:sdt>
          </w:p>
        </w:tc>
        <w:tc>
          <w:tcPr>
            <w:tcW w:w="5571" w:type="dxa"/>
            <w:gridSpan w:val="2"/>
          </w:tcPr>
          <w:p w:rsidR="00CF6BB7" w:rsidRDefault="00CF6BB7" w:rsidP="00D44968">
            <w:pPr>
              <w:suppressLineNumbers/>
              <w:rPr>
                <w:b/>
                <w:bCs/>
                <w:noProof w:val="0"/>
                <w:sz w:val="26"/>
                <w:szCs w:val="26"/>
                <w:rtl/>
              </w:rPr>
            </w:pPr>
          </w:p>
          <w:p w:rsidR="008E33F8" w:rsidRDefault="005A41AC" w:rsidP="008E33F8">
            <w:pPr>
              <w:suppressLineNumbers/>
              <w:rPr>
                <w:rtl/>
              </w:rPr>
            </w:pPr>
            <w:sdt>
              <w:sdtPr>
                <w:rPr>
                  <w:rtl/>
                </w:rPr>
                <w:alias w:val="1571"/>
                <w:tag w:val="1571"/>
                <w:id w:val="1028836282"/>
                <w:text w:multiLine="1"/>
              </w:sdtPr>
              <w:sdtEndPr/>
              <w:sdtContent>
                <w:r w:rsidR="00064651">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tl/>
                </w:rPr>
                <w:alias w:val="1486"/>
                <w:tag w:val="1486"/>
                <w:id w:val="-309872140"/>
                <w:text w:multiLine="1"/>
              </w:sdtPr>
              <w:sdtEndPr/>
              <w:sdtContent>
                <w:r w:rsidR="00064651">
                  <w:rPr>
                    <w:rFonts w:ascii="Arial" w:hAnsi="Arial"/>
                    <w:b/>
                    <w:bCs/>
                    <w:noProof w:val="0"/>
                    <w:sz w:val="26"/>
                    <w:szCs w:val="26"/>
                    <w:rtl/>
                  </w:rPr>
                  <w:t>האפוטרופוס הכללי במחוז תל-אביב</w:t>
                </w:r>
              </w:sdtContent>
            </w:sdt>
            <w:r w:rsidR="00E54CD9">
              <w:rPr>
                <w:rFonts w:hint="cs"/>
                <w:rtl/>
              </w:rPr>
              <w:t xml:space="preserve"> </w:t>
            </w:r>
          </w:p>
          <w:p w:rsidR="0094424E" w:rsidRPr="00E54CD9" w:rsidRDefault="005A41AC" w:rsidP="008E33F8">
            <w:pPr>
              <w:suppressLineNumbers/>
              <w:rPr>
                <w:rFonts w:ascii="Arial" w:hAnsi="Arial"/>
                <w:b/>
                <w:bCs/>
                <w:noProof w:val="0"/>
                <w:sz w:val="26"/>
                <w:szCs w:val="26"/>
                <w:rtl/>
              </w:rPr>
            </w:pPr>
            <w:sdt>
              <w:sdtPr>
                <w:rPr>
                  <w:rtl/>
                </w:rPr>
                <w:alias w:val="1571"/>
                <w:tag w:val="1571"/>
                <w:id w:val="856778010"/>
                <w:text w:multiLine="1"/>
              </w:sdtPr>
              <w:sdtEndPr/>
              <w:sdtContent>
                <w:r w:rsidR="00064651">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8E33F8">
              <w:rPr>
                <w:rFonts w:ascii="Arial" w:hAnsi="Arial" w:hint="cs"/>
                <w:b/>
                <w:bCs/>
                <w:noProof w:val="0"/>
                <w:sz w:val="26"/>
                <w:szCs w:val="26"/>
                <w:rtl/>
              </w:rPr>
              <w:t>ב'</w:t>
            </w:r>
          </w:p>
          <w:p w:rsidR="0094424E" w:rsidRPr="00E54CD9" w:rsidRDefault="005A41AC" w:rsidP="008C1E9A">
            <w:pPr>
              <w:suppressLineNumbers/>
              <w:rPr>
                <w:rFonts w:ascii="Arial" w:hAnsi="Arial"/>
                <w:b/>
                <w:bCs/>
                <w:noProof w:val="0"/>
                <w:sz w:val="26"/>
                <w:szCs w:val="26"/>
                <w:rtl/>
              </w:rPr>
            </w:pPr>
            <w:sdt>
              <w:sdtPr>
                <w:rPr>
                  <w:rtl/>
                </w:rPr>
                <w:alias w:val="1571"/>
                <w:tag w:val="1571"/>
                <w:id w:val="-1888479270"/>
                <w:text w:multiLine="1"/>
              </w:sdtPr>
              <w:sdtEndPr/>
              <w:sdtContent>
                <w:r w:rsidR="00064651">
                  <w:rPr>
                    <w:rFonts w:ascii="Arial" w:hAnsi="Arial"/>
                    <w:b/>
                    <w:bCs/>
                    <w:noProof w:val="0"/>
                    <w:sz w:val="26"/>
                    <w:szCs w:val="26"/>
                    <w:rtl/>
                  </w:rPr>
                  <w:t>3</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8C1E9A">
              <w:rPr>
                <w:rFonts w:ascii="Arial" w:hAnsi="Arial" w:hint="cs"/>
                <w:b/>
                <w:bCs/>
                <w:noProof w:val="0"/>
                <w:sz w:val="26"/>
                <w:szCs w:val="26"/>
                <w:rtl/>
              </w:rPr>
              <w:t>ג'</w:t>
            </w:r>
          </w:p>
          <w:p w:rsidR="0094424E" w:rsidRPr="00E54CD9" w:rsidRDefault="005A41AC" w:rsidP="008C1E9A">
            <w:pPr>
              <w:suppressLineNumbers/>
              <w:rPr>
                <w:rFonts w:ascii="Arial" w:hAnsi="Arial"/>
                <w:b/>
                <w:bCs/>
                <w:noProof w:val="0"/>
                <w:sz w:val="26"/>
                <w:szCs w:val="26"/>
                <w:rtl/>
              </w:rPr>
            </w:pPr>
            <w:sdt>
              <w:sdtPr>
                <w:rPr>
                  <w:rtl/>
                </w:rPr>
                <w:alias w:val="1571"/>
                <w:tag w:val="1571"/>
                <w:id w:val="1223103979"/>
                <w:text w:multiLine="1"/>
              </w:sdtPr>
              <w:sdtEndPr/>
              <w:sdtContent>
                <w:r w:rsidR="00064651">
                  <w:rPr>
                    <w:rFonts w:ascii="Arial" w:hAnsi="Arial"/>
                    <w:b/>
                    <w:bCs/>
                    <w:noProof w:val="0"/>
                    <w:sz w:val="26"/>
                    <w:szCs w:val="26"/>
                    <w:rtl/>
                  </w:rPr>
                  <w:t>4</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8C1E9A">
              <w:rPr>
                <w:rFonts w:ascii="Arial" w:hAnsi="Arial" w:hint="cs"/>
                <w:b/>
                <w:bCs/>
                <w:noProof w:val="0"/>
                <w:sz w:val="26"/>
                <w:szCs w:val="26"/>
                <w:rtl/>
              </w:rPr>
              <w:t>י'</w:t>
            </w:r>
          </w:p>
          <w:p w:rsidR="0094424E" w:rsidRPr="00E54CD9" w:rsidRDefault="005A41AC" w:rsidP="008C1E9A">
            <w:pPr>
              <w:suppressLineNumbers/>
              <w:rPr>
                <w:rFonts w:ascii="Arial" w:hAnsi="Arial"/>
                <w:b/>
                <w:bCs/>
                <w:noProof w:val="0"/>
                <w:sz w:val="26"/>
                <w:szCs w:val="26"/>
                <w:rtl/>
              </w:rPr>
            </w:pPr>
            <w:sdt>
              <w:sdtPr>
                <w:rPr>
                  <w:rtl/>
                </w:rPr>
                <w:alias w:val="1571"/>
                <w:tag w:val="1571"/>
                <w:id w:val="-672257579"/>
                <w:text w:multiLine="1"/>
              </w:sdtPr>
              <w:sdtEndPr/>
              <w:sdtContent>
                <w:r w:rsidR="00064651">
                  <w:rPr>
                    <w:rFonts w:ascii="Arial" w:hAnsi="Arial"/>
                    <w:b/>
                    <w:bCs/>
                    <w:noProof w:val="0"/>
                    <w:sz w:val="26"/>
                    <w:szCs w:val="26"/>
                    <w:rtl/>
                  </w:rPr>
                  <w:t>5</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8C1E9A">
              <w:rPr>
                <w:rFonts w:ascii="Arial" w:hAnsi="Arial" w:hint="cs"/>
                <w:b/>
                <w:bCs/>
                <w:noProof w:val="0"/>
                <w:sz w:val="26"/>
                <w:szCs w:val="26"/>
                <w:rtl/>
              </w:rPr>
              <w:t>פלונית המנוחה</w:t>
            </w:r>
          </w:p>
          <w:p w:rsidR="0094424E" w:rsidRPr="00E54CD9" w:rsidRDefault="005A41AC" w:rsidP="008C1E9A">
            <w:pPr>
              <w:suppressLineNumbers/>
              <w:rPr>
                <w:rFonts w:ascii="Arial" w:hAnsi="Arial"/>
                <w:b/>
                <w:bCs/>
                <w:noProof w:val="0"/>
                <w:sz w:val="26"/>
                <w:szCs w:val="26"/>
                <w:rtl/>
              </w:rPr>
            </w:pPr>
            <w:sdt>
              <w:sdtPr>
                <w:rPr>
                  <w:rtl/>
                </w:rPr>
                <w:alias w:val="1571"/>
                <w:tag w:val="1571"/>
                <w:id w:val="-1594926391"/>
                <w:text w:multiLine="1"/>
              </w:sdtPr>
              <w:sdtEndPr/>
              <w:sdtContent>
                <w:r w:rsidR="00064651">
                  <w:rPr>
                    <w:rFonts w:ascii="Arial" w:hAnsi="Arial"/>
                    <w:b/>
                    <w:bCs/>
                    <w:noProof w:val="0"/>
                    <w:sz w:val="26"/>
                    <w:szCs w:val="26"/>
                    <w:rtl/>
                  </w:rPr>
                  <w:t>6</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8C1E9A">
              <w:rPr>
                <w:rFonts w:ascii="Arial" w:hAnsi="Arial" w:hint="cs"/>
                <w:b/>
                <w:bCs/>
                <w:noProof w:val="0"/>
                <w:sz w:val="26"/>
                <w:szCs w:val="26"/>
                <w:rtl/>
              </w:rPr>
              <w:t>פ'</w:t>
            </w:r>
          </w:p>
          <w:p w:rsidR="0094424E" w:rsidRPr="00E54CD9" w:rsidRDefault="005A41AC" w:rsidP="008C1E9A">
            <w:pPr>
              <w:suppressLineNumbers/>
              <w:rPr>
                <w:rFonts w:ascii="Arial" w:hAnsi="Arial"/>
                <w:b/>
                <w:bCs/>
                <w:noProof w:val="0"/>
                <w:sz w:val="26"/>
                <w:szCs w:val="26"/>
                <w:rtl/>
              </w:rPr>
            </w:pPr>
            <w:sdt>
              <w:sdtPr>
                <w:rPr>
                  <w:rtl/>
                </w:rPr>
                <w:alias w:val="1571"/>
                <w:tag w:val="1571"/>
                <w:id w:val="-2013754761"/>
                <w:text w:multiLine="1"/>
              </w:sdtPr>
              <w:sdtEndPr/>
              <w:sdtContent>
                <w:r w:rsidR="00064651">
                  <w:rPr>
                    <w:rFonts w:ascii="Arial" w:hAnsi="Arial"/>
                    <w:b/>
                    <w:bCs/>
                    <w:noProof w:val="0"/>
                    <w:sz w:val="26"/>
                    <w:szCs w:val="26"/>
                    <w:rtl/>
                  </w:rPr>
                  <w:t>7</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r w:rsidR="008C1E9A">
              <w:rPr>
                <w:rFonts w:ascii="Arial" w:hAnsi="Arial" w:hint="cs"/>
                <w:b/>
                <w:bCs/>
                <w:noProof w:val="0"/>
                <w:sz w:val="26"/>
                <w:szCs w:val="26"/>
                <w:rtl/>
              </w:rPr>
              <w:t>ס'</w:t>
            </w:r>
          </w:p>
        </w:tc>
      </w:tr>
      <w:tr w:rsidR="00CF6BB7" w:rsidTr="00280865">
        <w:trPr>
          <w:jc w:val="center"/>
        </w:trPr>
        <w:tc>
          <w:tcPr>
            <w:tcW w:w="8820" w:type="dxa"/>
            <w:gridSpan w:val="4"/>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374938" w:rsidRDefault="00374938">
            <w:pPr>
              <w:rPr>
                <w:rFonts w:ascii="David" w:eastAsia="David" w:hAnsi="David"/>
                <w:noProof w:val="0"/>
              </w:rPr>
            </w:pPr>
          </w:p>
        </w:tc>
        <w:tc>
          <w:tcPr>
            <w:tcW w:w="5571" w:type="dxa"/>
            <w:gridSpan w:val="2"/>
          </w:tcPr>
          <w:p w:rsidR="00374938" w:rsidRDefault="00374938">
            <w:pPr>
              <w:rPr>
                <w:b/>
                <w:bCs/>
                <w:sz w:val="26"/>
                <w:szCs w:val="26"/>
              </w:rPr>
            </w:pPr>
          </w:p>
        </w:tc>
      </w:tr>
      <w:tr w:rsidR="004C17EE" w:rsidTr="00D620FD">
        <w:trPr>
          <w:jc w:val="center"/>
        </w:trPr>
        <w:tc>
          <w:tcPr>
            <w:tcW w:w="8820" w:type="dxa"/>
            <w:gridSpan w:val="4"/>
          </w:tcPr>
          <w:p w:rsidR="004C17EE" w:rsidRDefault="004C17EE" w:rsidP="002C24E6">
            <w:pPr>
              <w:suppressLineNumbers/>
              <w:rPr>
                <w:rFonts w:ascii="Arial" w:hAnsi="Arial"/>
                <w:b/>
                <w:bCs/>
                <w:noProof w:val="0"/>
                <w:sz w:val="26"/>
                <w:szCs w:val="26"/>
                <w:rtl/>
              </w:rPr>
            </w:pPr>
            <w:r w:rsidRPr="00CD608F">
              <w:rPr>
                <w:b/>
                <w:bCs/>
                <w:rtl/>
              </w:rPr>
              <w:t xml:space="preserve"> </w:t>
            </w:r>
            <w:r w:rsidRPr="00CD608F">
              <w:rPr>
                <w:rFonts w:hint="cs"/>
                <w:b/>
                <w:bCs/>
                <w:sz w:val="26"/>
                <w:szCs w:val="26"/>
                <w:rtl/>
              </w:rPr>
              <w:t xml:space="preserve">בעניין </w:t>
            </w:r>
            <w:r w:rsidRPr="00CD608F">
              <w:rPr>
                <w:b/>
                <w:bCs/>
                <w:sz w:val="26"/>
                <w:szCs w:val="26"/>
                <w:rtl/>
              </w:rPr>
              <w:t xml:space="preserve"> </w:t>
            </w:r>
            <w:sdt>
              <w:sdtPr>
                <w:rPr>
                  <w:rFonts w:hint="cs"/>
                  <w:b/>
                  <w:bCs/>
                  <w:sz w:val="26"/>
                  <w:szCs w:val="26"/>
                  <w:rtl/>
                </w:rPr>
                <w:alias w:val="2878"/>
                <w:tag w:val="2878"/>
                <w:id w:val="1597057908"/>
                <w:placeholder>
                  <w:docPart w:val="E6E6A917CC5E4519A8F2E864C48E22F2"/>
                </w:placeholder>
                <w:text w:multiLine="1"/>
              </w:sdtPr>
              <w:sdtEndPr/>
              <w:sdtContent>
                <w:r w:rsidR="005B30E1">
                  <w:rPr>
                    <w:rFonts w:hint="cs"/>
                    <w:b/>
                    <w:bCs/>
                    <w:sz w:val="26"/>
                    <w:szCs w:val="26"/>
                    <w:rtl/>
                  </w:rPr>
                  <w:t>עזבון המנוחה</w:t>
                </w:r>
              </w:sdtContent>
            </w:sdt>
            <w:r w:rsidR="005B30E1">
              <w:rPr>
                <w:rFonts w:hint="cs"/>
                <w:b/>
                <w:bCs/>
                <w:sz w:val="26"/>
                <w:szCs w:val="26"/>
                <w:rtl/>
              </w:rPr>
              <w:t xml:space="preserve"> </w:t>
            </w:r>
            <w:sdt>
              <w:sdtPr>
                <w:rPr>
                  <w:b/>
                  <w:bCs/>
                  <w:sz w:val="26"/>
                  <w:szCs w:val="26"/>
                  <w:rtl/>
                </w:rPr>
                <w:alias w:val="2877"/>
                <w:tag w:val="2877"/>
                <w:id w:val="-2062317060"/>
                <w:placeholder>
                  <w:docPart w:val="ECC435E5782A4F3FB39457279E24BE88"/>
                </w:placeholder>
                <w:text w:multiLine="1"/>
              </w:sdtPr>
              <w:sdtEndPr/>
              <w:sdtContent>
                <w:r w:rsidR="002C24E6">
                  <w:rPr>
                    <w:rFonts w:hint="cs"/>
                    <w:b/>
                    <w:bCs/>
                    <w:sz w:val="26"/>
                    <w:szCs w:val="26"/>
                    <w:rtl/>
                  </w:rPr>
                  <w:t>פלונית</w:t>
                </w:r>
              </w:sdtContent>
            </w:sdt>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B62377" w:rsidRDefault="00B62377">
            <w:pPr>
              <w:bidi w:val="0"/>
              <w:jc w:val="center"/>
              <w:rPr>
                <w:rFonts w:ascii="Arial" w:hAnsi="Arial"/>
                <w:b/>
                <w:bCs/>
                <w:noProof w:val="0"/>
                <w:sz w:val="28"/>
                <w:szCs w:val="28"/>
                <w:u w:val="single"/>
                <w:rtl/>
              </w:rPr>
            </w:pPr>
          </w:p>
          <w:p w:rsidR="00694556" w:rsidRDefault="00180519" w:rsidP="00B62377">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Pr="00DE1E7D" w:rsidRDefault="00694556">
      <w:pPr>
        <w:spacing w:line="360" w:lineRule="auto"/>
        <w:jc w:val="both"/>
        <w:rPr>
          <w:rFonts w:ascii="Arial" w:hAnsi="Arial"/>
          <w:noProof w:val="0"/>
          <w:rtl/>
        </w:rPr>
      </w:pPr>
      <w:bookmarkStart w:id="0" w:name="NGCSBookmark"/>
      <w:bookmarkEnd w:id="0"/>
    </w:p>
    <w:p w:rsidR="00694556" w:rsidRDefault="005B30E1" w:rsidP="002C24E6">
      <w:pPr>
        <w:spacing w:line="360" w:lineRule="auto"/>
        <w:jc w:val="both"/>
        <w:rPr>
          <w:rFonts w:ascii="Arial" w:hAnsi="Arial"/>
          <w:noProof w:val="0"/>
          <w:rtl/>
        </w:rPr>
      </w:pPr>
      <w:r>
        <w:rPr>
          <w:rFonts w:ascii="Arial" w:hAnsi="Arial" w:hint="cs"/>
          <w:noProof w:val="0"/>
          <w:rtl/>
        </w:rPr>
        <w:t xml:space="preserve">לפני בקשת המשיבים להורות על סילוק על הסף של תביעת ההתנגדות שהוגשה על ידי המבקשת בשל אי מילוי ההחלטות שנתנו בדיון שהתקיים ביום </w:t>
      </w:r>
      <w:r w:rsidR="002C24E6">
        <w:rPr>
          <w:rFonts w:ascii="Arial" w:hAnsi="Arial" w:hint="cs"/>
          <w:noProof w:val="0"/>
        </w:rPr>
        <w:t>X</w:t>
      </w:r>
    </w:p>
    <w:p w:rsidR="0008740F" w:rsidRDefault="0008740F" w:rsidP="005B30E1">
      <w:pPr>
        <w:spacing w:line="360" w:lineRule="auto"/>
        <w:jc w:val="both"/>
        <w:rPr>
          <w:rFonts w:ascii="Arial" w:hAnsi="Arial"/>
          <w:noProof w:val="0"/>
          <w:rtl/>
        </w:rPr>
      </w:pPr>
    </w:p>
    <w:p w:rsidR="0008740F" w:rsidRDefault="0008740F" w:rsidP="005B30E1">
      <w:pPr>
        <w:spacing w:line="360" w:lineRule="auto"/>
        <w:jc w:val="both"/>
        <w:rPr>
          <w:rFonts w:ascii="Arial" w:hAnsi="Arial"/>
          <w:b/>
          <w:bCs/>
          <w:noProof w:val="0"/>
          <w:rtl/>
        </w:rPr>
      </w:pPr>
      <w:r w:rsidRPr="0008740F">
        <w:rPr>
          <w:rFonts w:ascii="Arial" w:hAnsi="Arial" w:hint="cs"/>
          <w:b/>
          <w:bCs/>
          <w:noProof w:val="0"/>
          <w:rtl/>
        </w:rPr>
        <w:t>רקע בתמצית</w:t>
      </w:r>
    </w:p>
    <w:p w:rsidR="00827C51" w:rsidRDefault="00827C51" w:rsidP="005B30E1">
      <w:pPr>
        <w:spacing w:line="360" w:lineRule="auto"/>
        <w:jc w:val="both"/>
        <w:rPr>
          <w:rFonts w:ascii="Arial" w:hAnsi="Arial"/>
          <w:b/>
          <w:bCs/>
          <w:noProof w:val="0"/>
          <w:rtl/>
        </w:rPr>
      </w:pPr>
    </w:p>
    <w:p w:rsidR="0008740F" w:rsidRDefault="0008740F" w:rsidP="002C24E6">
      <w:pPr>
        <w:spacing w:line="360" w:lineRule="auto"/>
        <w:jc w:val="both"/>
        <w:rPr>
          <w:rFonts w:ascii="Arial" w:hAnsi="Arial"/>
          <w:noProof w:val="0"/>
          <w:rtl/>
        </w:rPr>
      </w:pPr>
      <w:r>
        <w:rPr>
          <w:rFonts w:ascii="Arial" w:hAnsi="Arial" w:hint="cs"/>
          <w:noProof w:val="0"/>
          <w:rtl/>
        </w:rPr>
        <w:t xml:space="preserve">המנוחה אימם של הצדדים נפטרה ביום </w:t>
      </w:r>
      <w:r w:rsidR="002C24E6">
        <w:rPr>
          <w:rFonts w:ascii="Arial" w:hAnsi="Arial" w:hint="cs"/>
          <w:noProof w:val="0"/>
        </w:rPr>
        <w:t>X</w:t>
      </w:r>
      <w:r w:rsidR="00827C51">
        <w:rPr>
          <w:rFonts w:ascii="Arial" w:hAnsi="Arial" w:hint="cs"/>
          <w:noProof w:val="0"/>
          <w:rtl/>
        </w:rPr>
        <w:t>.</w:t>
      </w:r>
    </w:p>
    <w:p w:rsidR="00827C51" w:rsidRDefault="00827C51" w:rsidP="005B30E1">
      <w:pPr>
        <w:spacing w:line="360" w:lineRule="auto"/>
        <w:jc w:val="both"/>
        <w:rPr>
          <w:rFonts w:ascii="Arial" w:hAnsi="Arial"/>
          <w:noProof w:val="0"/>
          <w:rtl/>
        </w:rPr>
      </w:pPr>
    </w:p>
    <w:p w:rsidR="0008740F" w:rsidRDefault="0008740F" w:rsidP="002C24E6">
      <w:pPr>
        <w:spacing w:line="360" w:lineRule="auto"/>
        <w:jc w:val="both"/>
        <w:rPr>
          <w:rFonts w:ascii="Arial" w:hAnsi="Arial"/>
          <w:noProof w:val="0"/>
          <w:rtl/>
        </w:rPr>
      </w:pPr>
      <w:r>
        <w:rPr>
          <w:rFonts w:ascii="Arial" w:hAnsi="Arial" w:hint="cs"/>
          <w:noProof w:val="0"/>
          <w:rtl/>
        </w:rPr>
        <w:t xml:space="preserve">בחודש </w:t>
      </w:r>
      <w:r w:rsidR="002C24E6">
        <w:rPr>
          <w:rFonts w:ascii="Arial" w:hAnsi="Arial" w:hint="cs"/>
          <w:noProof w:val="0"/>
        </w:rPr>
        <w:t>X</w:t>
      </w:r>
      <w:r>
        <w:rPr>
          <w:rFonts w:ascii="Arial" w:hAnsi="Arial" w:hint="cs"/>
          <w:noProof w:val="0"/>
          <w:rtl/>
        </w:rPr>
        <w:t xml:space="preserve"> הגיש משיב 4 בקשה לצו ירושה ו</w:t>
      </w:r>
      <w:r w:rsidR="00910C5F">
        <w:rPr>
          <w:rFonts w:ascii="Arial" w:hAnsi="Arial" w:hint="cs"/>
          <w:noProof w:val="0"/>
          <w:rtl/>
        </w:rPr>
        <w:t>בקשה ל</w:t>
      </w:r>
      <w:r>
        <w:rPr>
          <w:rFonts w:ascii="Arial" w:hAnsi="Arial" w:hint="cs"/>
          <w:noProof w:val="0"/>
          <w:rtl/>
        </w:rPr>
        <w:t>קיום צווא</w:t>
      </w:r>
      <w:r w:rsidR="00910C5F">
        <w:rPr>
          <w:rFonts w:ascii="Arial" w:hAnsi="Arial" w:hint="cs"/>
          <w:noProof w:val="0"/>
          <w:rtl/>
        </w:rPr>
        <w:t xml:space="preserve">ת האם </w:t>
      </w:r>
      <w:r>
        <w:rPr>
          <w:rFonts w:ascii="Arial" w:hAnsi="Arial" w:hint="cs"/>
          <w:noProof w:val="0"/>
          <w:rtl/>
        </w:rPr>
        <w:t xml:space="preserve"> מיום </w:t>
      </w:r>
      <w:r w:rsidR="002C24E6">
        <w:rPr>
          <w:rFonts w:ascii="Arial" w:hAnsi="Arial" w:hint="cs"/>
          <w:noProof w:val="0"/>
        </w:rPr>
        <w:t>X</w:t>
      </w:r>
      <w:r w:rsidR="00910C5F">
        <w:rPr>
          <w:rFonts w:ascii="Arial" w:hAnsi="Arial" w:hint="cs"/>
          <w:noProof w:val="0"/>
          <w:rtl/>
        </w:rPr>
        <w:t>, בהתאם לצוואה זו</w:t>
      </w:r>
      <w:r>
        <w:rPr>
          <w:rFonts w:ascii="Arial" w:hAnsi="Arial" w:hint="cs"/>
          <w:noProof w:val="0"/>
          <w:rtl/>
        </w:rPr>
        <w:t xml:space="preserve"> </w:t>
      </w:r>
      <w:r w:rsidR="002C24E6">
        <w:rPr>
          <w:rFonts w:ascii="Arial" w:hAnsi="Arial" w:hint="cs"/>
          <w:noProof w:val="0"/>
        </w:rPr>
        <w:t>X</w:t>
      </w:r>
      <w:r>
        <w:rPr>
          <w:rFonts w:ascii="Arial" w:hAnsi="Arial" w:hint="cs"/>
          <w:noProof w:val="0"/>
          <w:rtl/>
        </w:rPr>
        <w:t>ילדיה של המנוחה זוכים בעיזבון המנוחה בחלקים שווים.</w:t>
      </w:r>
    </w:p>
    <w:p w:rsidR="00827C51" w:rsidRDefault="00827C51" w:rsidP="005B30E1">
      <w:pPr>
        <w:spacing w:line="360" w:lineRule="auto"/>
        <w:jc w:val="both"/>
        <w:rPr>
          <w:rFonts w:ascii="Arial" w:hAnsi="Arial"/>
          <w:noProof w:val="0"/>
          <w:rtl/>
        </w:rPr>
      </w:pPr>
    </w:p>
    <w:p w:rsidR="001F618D" w:rsidRDefault="0008740F" w:rsidP="009F7765">
      <w:pPr>
        <w:spacing w:line="360" w:lineRule="auto"/>
        <w:jc w:val="both"/>
        <w:rPr>
          <w:rFonts w:ascii="Arial" w:hAnsi="Arial"/>
          <w:noProof w:val="0"/>
          <w:rtl/>
        </w:rPr>
      </w:pPr>
      <w:r>
        <w:rPr>
          <w:rFonts w:ascii="Arial" w:hAnsi="Arial" w:hint="cs"/>
          <w:noProof w:val="0"/>
          <w:rtl/>
        </w:rPr>
        <w:lastRenderedPageBreak/>
        <w:t xml:space="preserve">התובעת </w:t>
      </w:r>
      <w:r w:rsidR="002E1B84">
        <w:rPr>
          <w:rFonts w:ascii="Arial" w:hAnsi="Arial" w:hint="cs"/>
          <w:noProof w:val="0"/>
        </w:rPr>
        <w:t>XX</w:t>
      </w:r>
      <w:r w:rsidR="00910C5F">
        <w:rPr>
          <w:rFonts w:ascii="Arial" w:hAnsi="Arial" w:hint="cs"/>
          <w:noProof w:val="0"/>
          <w:rtl/>
        </w:rPr>
        <w:t>,</w:t>
      </w:r>
      <w:r>
        <w:rPr>
          <w:rFonts w:ascii="Arial" w:hAnsi="Arial" w:hint="cs"/>
          <w:noProof w:val="0"/>
          <w:rtl/>
        </w:rPr>
        <w:t xml:space="preserve"> אחותם של הנתבעים</w:t>
      </w:r>
      <w:r w:rsidR="00910C5F">
        <w:rPr>
          <w:rFonts w:ascii="Arial" w:hAnsi="Arial" w:hint="cs"/>
          <w:noProof w:val="0"/>
          <w:rtl/>
        </w:rPr>
        <w:t xml:space="preserve"> ואחת מהזוכים מהצוואה שהוגשה בקשה לקיומה</w:t>
      </w:r>
      <w:r>
        <w:rPr>
          <w:rFonts w:ascii="Arial" w:hAnsi="Arial" w:hint="cs"/>
          <w:noProof w:val="0"/>
          <w:rtl/>
        </w:rPr>
        <w:t xml:space="preserve"> הגישה התנגדות בט</w:t>
      </w:r>
      <w:r w:rsidR="00827C51">
        <w:rPr>
          <w:rFonts w:ascii="Arial" w:hAnsi="Arial" w:hint="cs"/>
          <w:noProof w:val="0"/>
          <w:rtl/>
        </w:rPr>
        <w:t xml:space="preserve">ענה כי המנוחה וכן אביהם המנוח אשר נפטר לפני האם רצו כי כל עיזבונם יועבר במלואו לבן הזקונים המשיב 7 מר </w:t>
      </w:r>
      <w:r w:rsidR="002E1B84">
        <w:rPr>
          <w:rFonts w:ascii="Arial" w:hAnsi="Arial" w:hint="cs"/>
          <w:noProof w:val="0"/>
        </w:rPr>
        <w:t>XX</w:t>
      </w:r>
      <w:r w:rsidR="00827C51">
        <w:rPr>
          <w:rFonts w:ascii="Arial" w:hAnsi="Arial" w:hint="cs"/>
          <w:noProof w:val="0"/>
          <w:rtl/>
        </w:rPr>
        <w:t>.</w:t>
      </w:r>
      <w:r w:rsidR="00910C5F">
        <w:rPr>
          <w:rFonts w:ascii="Arial" w:hAnsi="Arial" w:hint="cs"/>
          <w:noProof w:val="0"/>
          <w:rtl/>
        </w:rPr>
        <w:t xml:space="preserve"> לטענתה על אף שאינה נהנית מהצוואה המוקדמת כל רצונה הוא</w:t>
      </w:r>
      <w:r w:rsidR="00DF279F">
        <w:rPr>
          <w:rFonts w:ascii="Arial" w:hAnsi="Arial" w:hint="cs"/>
          <w:noProof w:val="0"/>
          <w:rtl/>
        </w:rPr>
        <w:t xml:space="preserve"> במילוי רצונם של הוריה.</w:t>
      </w:r>
      <w:r w:rsidR="00910C5F">
        <w:rPr>
          <w:rFonts w:ascii="Arial" w:hAnsi="Arial" w:hint="cs"/>
          <w:noProof w:val="0"/>
          <w:rtl/>
        </w:rPr>
        <w:t xml:space="preserve"> </w:t>
      </w:r>
      <w:r w:rsidR="001F618D">
        <w:rPr>
          <w:rFonts w:ascii="Arial" w:hAnsi="Arial" w:hint="cs"/>
          <w:noProof w:val="0"/>
          <w:rtl/>
        </w:rPr>
        <w:t xml:space="preserve">להתנגדות צורפה </w:t>
      </w:r>
      <w:r w:rsidR="00827C51">
        <w:rPr>
          <w:rFonts w:ascii="Arial" w:hAnsi="Arial" w:hint="cs"/>
          <w:noProof w:val="0"/>
          <w:rtl/>
        </w:rPr>
        <w:t>צווא</w:t>
      </w:r>
      <w:r w:rsidR="00DF279F">
        <w:rPr>
          <w:rFonts w:ascii="Arial" w:hAnsi="Arial" w:hint="cs"/>
          <w:noProof w:val="0"/>
          <w:rtl/>
        </w:rPr>
        <w:t>ת</w:t>
      </w:r>
      <w:r w:rsidR="00827C51">
        <w:rPr>
          <w:rFonts w:ascii="Arial" w:hAnsi="Arial" w:hint="cs"/>
          <w:noProof w:val="0"/>
          <w:rtl/>
        </w:rPr>
        <w:t xml:space="preserve">ה </w:t>
      </w:r>
      <w:r w:rsidR="00DF279F">
        <w:rPr>
          <w:rFonts w:ascii="Arial" w:hAnsi="Arial" w:hint="cs"/>
          <w:noProof w:val="0"/>
          <w:rtl/>
        </w:rPr>
        <w:t>ה</w:t>
      </w:r>
      <w:r w:rsidR="00827C51">
        <w:rPr>
          <w:rFonts w:ascii="Arial" w:hAnsi="Arial" w:hint="cs"/>
          <w:noProof w:val="0"/>
          <w:rtl/>
        </w:rPr>
        <w:t xml:space="preserve">מוקדמת </w:t>
      </w:r>
      <w:r w:rsidR="001F618D">
        <w:rPr>
          <w:rFonts w:ascii="Arial" w:hAnsi="Arial" w:hint="cs"/>
          <w:noProof w:val="0"/>
          <w:rtl/>
        </w:rPr>
        <w:t xml:space="preserve">של האם </w:t>
      </w:r>
      <w:r w:rsidR="00910C5F">
        <w:rPr>
          <w:rFonts w:ascii="Arial" w:hAnsi="Arial" w:hint="cs"/>
          <w:noProof w:val="0"/>
          <w:rtl/>
        </w:rPr>
        <w:t xml:space="preserve">מיום </w:t>
      </w:r>
      <w:r w:rsidR="009F7765">
        <w:rPr>
          <w:rFonts w:ascii="Arial" w:hAnsi="Arial" w:hint="cs"/>
          <w:noProof w:val="0"/>
        </w:rPr>
        <w:t>X</w:t>
      </w:r>
      <w:r w:rsidR="00910C5F">
        <w:rPr>
          <w:rFonts w:ascii="Arial" w:hAnsi="Arial" w:hint="cs"/>
          <w:noProof w:val="0"/>
          <w:rtl/>
        </w:rPr>
        <w:t xml:space="preserve"> אשר קובעת כי כל </w:t>
      </w:r>
      <w:r w:rsidR="001F618D">
        <w:rPr>
          <w:rFonts w:ascii="Arial" w:hAnsi="Arial" w:hint="cs"/>
          <w:noProof w:val="0"/>
          <w:rtl/>
        </w:rPr>
        <w:t>עיזבון האם</w:t>
      </w:r>
      <w:r w:rsidR="00910C5F">
        <w:rPr>
          <w:rFonts w:ascii="Arial" w:hAnsi="Arial" w:hint="cs"/>
          <w:noProof w:val="0"/>
          <w:rtl/>
        </w:rPr>
        <w:t xml:space="preserve"> יועבר במלואו למשיב 7.</w:t>
      </w:r>
    </w:p>
    <w:p w:rsidR="005A35D6" w:rsidRDefault="005A35D6" w:rsidP="00DF279F">
      <w:pPr>
        <w:spacing w:line="360" w:lineRule="auto"/>
        <w:jc w:val="both"/>
        <w:rPr>
          <w:rFonts w:ascii="Arial" w:hAnsi="Arial"/>
          <w:noProof w:val="0"/>
        </w:rPr>
      </w:pPr>
    </w:p>
    <w:p w:rsidR="005B30E1" w:rsidRDefault="00910C5F" w:rsidP="001F618D">
      <w:pPr>
        <w:spacing w:line="360" w:lineRule="auto"/>
        <w:jc w:val="both"/>
        <w:rPr>
          <w:rFonts w:ascii="Arial" w:hAnsi="Arial"/>
          <w:noProof w:val="0"/>
          <w:rtl/>
        </w:rPr>
      </w:pPr>
      <w:r>
        <w:rPr>
          <w:rFonts w:ascii="Arial" w:hAnsi="Arial" w:hint="cs"/>
          <w:noProof w:val="0"/>
          <w:rtl/>
        </w:rPr>
        <w:t>לשיטתה יש להור</w:t>
      </w:r>
      <w:r w:rsidR="001F618D">
        <w:rPr>
          <w:rFonts w:ascii="Arial" w:hAnsi="Arial" w:hint="cs"/>
          <w:noProof w:val="0"/>
          <w:rtl/>
        </w:rPr>
        <w:t xml:space="preserve">ות על פסילת הצוואה המאוחרת מיום </w:t>
      </w:r>
      <w:r w:rsidR="002E1B84">
        <w:rPr>
          <w:rFonts w:ascii="Arial" w:hAnsi="Arial" w:hint="cs"/>
          <w:noProof w:val="0"/>
        </w:rPr>
        <w:t>XX</w:t>
      </w:r>
      <w:r w:rsidR="001F618D">
        <w:rPr>
          <w:rFonts w:ascii="Arial" w:hAnsi="Arial" w:hint="cs"/>
          <w:noProof w:val="0"/>
          <w:rtl/>
        </w:rPr>
        <w:t xml:space="preserve"> בגין היותה של המנוחה בלתי כשירה במועד עריכתה וכן מחמת השפעה בלתי הוגנת של הנתבעים על האם.</w:t>
      </w:r>
    </w:p>
    <w:p w:rsidR="001F618D" w:rsidRDefault="001F618D" w:rsidP="001F618D">
      <w:pPr>
        <w:spacing w:line="360" w:lineRule="auto"/>
        <w:jc w:val="both"/>
        <w:rPr>
          <w:rFonts w:ascii="Arial" w:hAnsi="Arial"/>
          <w:noProof w:val="0"/>
          <w:rtl/>
        </w:rPr>
      </w:pPr>
    </w:p>
    <w:p w:rsidR="00B62377" w:rsidRDefault="001F618D" w:rsidP="00B62377">
      <w:pPr>
        <w:spacing w:line="360" w:lineRule="auto"/>
        <w:jc w:val="both"/>
        <w:rPr>
          <w:rFonts w:ascii="Arial" w:hAnsi="Arial"/>
          <w:noProof w:val="0"/>
          <w:rtl/>
        </w:rPr>
      </w:pPr>
      <w:r>
        <w:rPr>
          <w:rFonts w:ascii="Arial" w:hAnsi="Arial" w:hint="cs"/>
          <w:noProof w:val="0"/>
          <w:rtl/>
        </w:rPr>
        <w:t xml:space="preserve">ביום </w:t>
      </w:r>
      <w:r w:rsidR="002E1B84">
        <w:rPr>
          <w:rFonts w:ascii="Arial" w:hAnsi="Arial" w:hint="cs"/>
          <w:noProof w:val="0"/>
        </w:rPr>
        <w:t>XX</w:t>
      </w:r>
      <w:r>
        <w:rPr>
          <w:rFonts w:ascii="Arial" w:hAnsi="Arial" w:hint="cs"/>
          <w:noProof w:val="0"/>
          <w:rtl/>
        </w:rPr>
        <w:t xml:space="preserve"> התקיים בפניי דיון אליו לא התייצב המשיב 7, בסיומו של הדיון נתנה החלטה הקובעת כי לתובעת תינתן </w:t>
      </w:r>
      <w:r w:rsidR="005B30E1">
        <w:rPr>
          <w:rFonts w:ascii="Arial" w:hAnsi="Arial" w:hint="cs"/>
          <w:noProof w:val="0"/>
          <w:rtl/>
        </w:rPr>
        <w:t xml:space="preserve"> אורכה </w:t>
      </w:r>
      <w:r>
        <w:rPr>
          <w:rFonts w:ascii="Arial" w:hAnsi="Arial" w:hint="cs"/>
          <w:noProof w:val="0"/>
          <w:rtl/>
        </w:rPr>
        <w:t>בת</w:t>
      </w:r>
      <w:r w:rsidR="005B30E1">
        <w:rPr>
          <w:rFonts w:ascii="Arial" w:hAnsi="Arial" w:hint="cs"/>
          <w:noProof w:val="0"/>
          <w:rtl/>
        </w:rPr>
        <w:t xml:space="preserve"> 30 יום לצורך הגשת כתב התנגדות מתוקן אליו יצורף המשיב 7 מר</w:t>
      </w:r>
      <w:r>
        <w:rPr>
          <w:rFonts w:ascii="Arial" w:hAnsi="Arial" w:hint="cs"/>
          <w:noProof w:val="0"/>
          <w:rtl/>
        </w:rPr>
        <w:t xml:space="preserve"> </w:t>
      </w:r>
      <w:r w:rsidR="002E1B84">
        <w:rPr>
          <w:rFonts w:ascii="Arial" w:hAnsi="Arial" w:hint="cs"/>
          <w:noProof w:val="0"/>
        </w:rPr>
        <w:t>XX</w:t>
      </w:r>
      <w:r w:rsidR="005B30E1">
        <w:rPr>
          <w:rFonts w:ascii="Arial" w:hAnsi="Arial" w:hint="cs"/>
          <w:noProof w:val="0"/>
          <w:rtl/>
        </w:rPr>
        <w:t xml:space="preserve"> הזוכה בצוואת האם המוקדמת משנת </w:t>
      </w:r>
      <w:r w:rsidR="002E1B84">
        <w:rPr>
          <w:rFonts w:ascii="Arial" w:hAnsi="Arial" w:hint="cs"/>
          <w:noProof w:val="0"/>
        </w:rPr>
        <w:t>XX</w:t>
      </w:r>
      <w:r w:rsidR="005B30E1">
        <w:rPr>
          <w:rFonts w:ascii="Arial" w:hAnsi="Arial" w:hint="cs"/>
          <w:noProof w:val="0"/>
          <w:rtl/>
        </w:rPr>
        <w:t xml:space="preserve"> </w:t>
      </w:r>
      <w:r w:rsidR="00135E54">
        <w:rPr>
          <w:rFonts w:ascii="Arial" w:hAnsi="Arial" w:hint="cs"/>
          <w:noProof w:val="0"/>
          <w:rtl/>
        </w:rPr>
        <w:t xml:space="preserve">אותה המבקשת מעוניינת לקיים, כמו </w:t>
      </w:r>
      <w:r w:rsidR="005B30E1">
        <w:rPr>
          <w:rFonts w:ascii="Arial" w:hAnsi="Arial" w:hint="cs"/>
          <w:noProof w:val="0"/>
          <w:rtl/>
        </w:rPr>
        <w:t>כן</w:t>
      </w:r>
      <w:r w:rsidR="00B62377">
        <w:rPr>
          <w:rFonts w:ascii="Arial" w:hAnsi="Arial" w:hint="cs"/>
          <w:noProof w:val="0"/>
          <w:rtl/>
        </w:rPr>
        <w:t>, התבקשה התובעת לצרף</w:t>
      </w:r>
      <w:r w:rsidR="005B30E1">
        <w:rPr>
          <w:rFonts w:ascii="Arial" w:hAnsi="Arial" w:hint="cs"/>
          <w:noProof w:val="0"/>
          <w:rtl/>
        </w:rPr>
        <w:t xml:space="preserve"> </w:t>
      </w:r>
      <w:r w:rsidR="00135E54">
        <w:rPr>
          <w:rFonts w:ascii="Arial" w:hAnsi="Arial" w:hint="cs"/>
          <w:noProof w:val="0"/>
          <w:rtl/>
        </w:rPr>
        <w:t>לבקש</w:t>
      </w:r>
      <w:r w:rsidR="00B62377">
        <w:rPr>
          <w:rFonts w:ascii="Arial" w:hAnsi="Arial" w:hint="cs"/>
          <w:noProof w:val="0"/>
          <w:rtl/>
        </w:rPr>
        <w:t>ה</w:t>
      </w:r>
      <w:r w:rsidR="00135E54">
        <w:rPr>
          <w:rFonts w:ascii="Arial" w:hAnsi="Arial" w:hint="cs"/>
          <w:noProof w:val="0"/>
          <w:rtl/>
        </w:rPr>
        <w:t xml:space="preserve"> המתוקנת</w:t>
      </w:r>
      <w:r w:rsidR="00B62377">
        <w:rPr>
          <w:rFonts w:ascii="Arial" w:hAnsi="Arial" w:hint="cs"/>
          <w:noProof w:val="0"/>
          <w:rtl/>
        </w:rPr>
        <w:t xml:space="preserve"> </w:t>
      </w:r>
      <w:r w:rsidR="005B30E1">
        <w:rPr>
          <w:rFonts w:ascii="Arial" w:hAnsi="Arial" w:hint="cs"/>
          <w:noProof w:val="0"/>
          <w:rtl/>
        </w:rPr>
        <w:t>מסמכים רפואיים המעידים על מצבה הרפואי של המנוחה.</w:t>
      </w:r>
      <w:r w:rsidR="00135E54">
        <w:rPr>
          <w:rFonts w:ascii="Arial" w:hAnsi="Arial" w:hint="cs"/>
          <w:noProof w:val="0"/>
          <w:rtl/>
        </w:rPr>
        <w:t xml:space="preserve"> </w:t>
      </w:r>
    </w:p>
    <w:p w:rsidR="00354976" w:rsidRDefault="00354976" w:rsidP="00B62377">
      <w:pPr>
        <w:spacing w:line="360" w:lineRule="auto"/>
        <w:jc w:val="both"/>
        <w:rPr>
          <w:rFonts w:ascii="Arial" w:hAnsi="Arial"/>
          <w:noProof w:val="0"/>
          <w:rtl/>
        </w:rPr>
      </w:pPr>
    </w:p>
    <w:p w:rsidR="00B62377" w:rsidRDefault="00B62377" w:rsidP="00B62377">
      <w:pPr>
        <w:spacing w:line="360" w:lineRule="auto"/>
        <w:jc w:val="both"/>
        <w:rPr>
          <w:rFonts w:ascii="Arial" w:hAnsi="Arial"/>
          <w:b/>
          <w:bCs/>
          <w:noProof w:val="0"/>
          <w:rtl/>
        </w:rPr>
      </w:pPr>
      <w:r w:rsidRPr="00B62377">
        <w:rPr>
          <w:rFonts w:ascii="Arial" w:hAnsi="Arial" w:hint="cs"/>
          <w:b/>
          <w:bCs/>
          <w:noProof w:val="0"/>
          <w:rtl/>
        </w:rPr>
        <w:t>בקשת הסילוק</w:t>
      </w:r>
    </w:p>
    <w:p w:rsidR="00B62377" w:rsidRPr="00B62377" w:rsidRDefault="00B62377" w:rsidP="00B62377">
      <w:pPr>
        <w:spacing w:line="360" w:lineRule="auto"/>
        <w:jc w:val="both"/>
        <w:rPr>
          <w:rFonts w:ascii="Arial" w:hAnsi="Arial"/>
          <w:b/>
          <w:bCs/>
          <w:noProof w:val="0"/>
          <w:rtl/>
        </w:rPr>
      </w:pPr>
    </w:p>
    <w:p w:rsidR="00135E54" w:rsidRDefault="00B62377" w:rsidP="009F7765">
      <w:pPr>
        <w:spacing w:line="360" w:lineRule="auto"/>
        <w:jc w:val="both"/>
        <w:rPr>
          <w:rFonts w:ascii="Arial" w:hAnsi="Arial"/>
          <w:noProof w:val="0"/>
          <w:rtl/>
        </w:rPr>
      </w:pPr>
      <w:r>
        <w:rPr>
          <w:rFonts w:ascii="Arial" w:hAnsi="Arial" w:hint="cs"/>
          <w:noProof w:val="0"/>
          <w:rtl/>
        </w:rPr>
        <w:t xml:space="preserve">ביום </w:t>
      </w:r>
      <w:r w:rsidR="009F7765">
        <w:rPr>
          <w:rFonts w:ascii="Arial" w:hAnsi="Arial" w:hint="cs"/>
          <w:noProof w:val="0"/>
        </w:rPr>
        <w:t>XX</w:t>
      </w:r>
      <w:r>
        <w:rPr>
          <w:rFonts w:ascii="Arial" w:hAnsi="Arial" w:hint="cs"/>
          <w:noProof w:val="0"/>
          <w:rtl/>
        </w:rPr>
        <w:t xml:space="preserve"> הגישו הנתבעים בקשה לסילוק ההתנגדות על הסף, לטענתם</w:t>
      </w:r>
      <w:r w:rsidR="00135E54">
        <w:rPr>
          <w:rFonts w:ascii="Arial" w:hAnsi="Arial" w:hint="cs"/>
          <w:noProof w:val="0"/>
          <w:rtl/>
        </w:rPr>
        <w:t xml:space="preserve"> המבקשת לא מילאה את הוראות ההחלטה, קרי המשיב 7 אשר מזה </w:t>
      </w:r>
      <w:r w:rsidR="009F7765">
        <w:rPr>
          <w:rFonts w:ascii="Arial" w:hAnsi="Arial" w:hint="cs"/>
          <w:noProof w:val="0"/>
        </w:rPr>
        <w:t>X</w:t>
      </w:r>
      <w:r w:rsidR="00135E54">
        <w:rPr>
          <w:rFonts w:ascii="Arial" w:hAnsi="Arial" w:hint="cs"/>
          <w:noProof w:val="0"/>
          <w:rtl/>
        </w:rPr>
        <w:t xml:space="preserve"> שנה מתגורר ב</w:t>
      </w:r>
      <w:r w:rsidR="009F7765">
        <w:rPr>
          <w:rFonts w:ascii="Arial" w:hAnsi="Arial" w:hint="cs"/>
          <w:noProof w:val="0"/>
        </w:rPr>
        <w:t>XX</w:t>
      </w:r>
      <w:r w:rsidR="00135E54">
        <w:rPr>
          <w:rFonts w:ascii="Arial" w:hAnsi="Arial" w:hint="cs"/>
          <w:noProof w:val="0"/>
          <w:rtl/>
        </w:rPr>
        <w:t xml:space="preserve"> לא חתם על ייפוי כוח קונסולרי כנדרש ולא צורף כמתנגד </w:t>
      </w:r>
      <w:r w:rsidR="0008740F">
        <w:rPr>
          <w:rFonts w:ascii="Arial" w:hAnsi="Arial" w:hint="cs"/>
          <w:noProof w:val="0"/>
          <w:rtl/>
        </w:rPr>
        <w:t>נוסף</w:t>
      </w:r>
      <w:r>
        <w:rPr>
          <w:rFonts w:ascii="Arial" w:hAnsi="Arial" w:hint="cs"/>
          <w:noProof w:val="0"/>
          <w:rtl/>
        </w:rPr>
        <w:t>,</w:t>
      </w:r>
      <w:r w:rsidR="0008740F">
        <w:rPr>
          <w:rFonts w:ascii="Arial" w:hAnsi="Arial" w:hint="cs"/>
          <w:noProof w:val="0"/>
          <w:rtl/>
        </w:rPr>
        <w:t xml:space="preserve"> </w:t>
      </w:r>
      <w:r>
        <w:rPr>
          <w:rFonts w:ascii="Arial" w:hAnsi="Arial" w:hint="cs"/>
          <w:noProof w:val="0"/>
          <w:rtl/>
        </w:rPr>
        <w:t xml:space="preserve">לפיכך, </w:t>
      </w:r>
      <w:r w:rsidR="00135E54">
        <w:rPr>
          <w:rFonts w:ascii="Arial" w:hAnsi="Arial" w:hint="cs"/>
          <w:noProof w:val="0"/>
          <w:rtl/>
        </w:rPr>
        <w:t>יש להורות על סילוק התביעה על הסף.</w:t>
      </w:r>
    </w:p>
    <w:p w:rsidR="00B62377" w:rsidRDefault="00B62377" w:rsidP="00B62377">
      <w:pPr>
        <w:spacing w:line="360" w:lineRule="auto"/>
        <w:jc w:val="both"/>
        <w:rPr>
          <w:rFonts w:ascii="Arial" w:hAnsi="Arial"/>
          <w:noProof w:val="0"/>
          <w:rtl/>
        </w:rPr>
      </w:pPr>
    </w:p>
    <w:p w:rsidR="00B62377" w:rsidRDefault="00B62377" w:rsidP="00115651">
      <w:pPr>
        <w:spacing w:line="360" w:lineRule="auto"/>
        <w:jc w:val="both"/>
        <w:rPr>
          <w:rFonts w:ascii="Arial" w:hAnsi="Arial"/>
          <w:noProof w:val="0"/>
          <w:rtl/>
        </w:rPr>
      </w:pPr>
      <w:r>
        <w:rPr>
          <w:rFonts w:ascii="Arial" w:hAnsi="Arial" w:hint="cs"/>
          <w:noProof w:val="0"/>
          <w:rtl/>
        </w:rPr>
        <w:t xml:space="preserve">התובעת </w:t>
      </w:r>
      <w:r w:rsidR="00115651">
        <w:rPr>
          <w:rFonts w:ascii="Arial" w:hAnsi="Arial" w:hint="cs"/>
          <w:noProof w:val="0"/>
          <w:rtl/>
        </w:rPr>
        <w:t>ה</w:t>
      </w:r>
      <w:r>
        <w:rPr>
          <w:rFonts w:ascii="Arial" w:hAnsi="Arial" w:hint="cs"/>
          <w:noProof w:val="0"/>
          <w:rtl/>
        </w:rPr>
        <w:t xml:space="preserve">שיבה </w:t>
      </w:r>
      <w:r w:rsidR="00D21BA9">
        <w:rPr>
          <w:rFonts w:ascii="Arial" w:hAnsi="Arial" w:hint="cs"/>
          <w:noProof w:val="0"/>
          <w:rtl/>
        </w:rPr>
        <w:t xml:space="preserve">לבקשה זו </w:t>
      </w:r>
      <w:r>
        <w:rPr>
          <w:rFonts w:ascii="Arial" w:hAnsi="Arial" w:hint="cs"/>
          <w:noProof w:val="0"/>
          <w:rtl/>
        </w:rPr>
        <w:t>כי מרבית המסמכים הרפואיים ש</w:t>
      </w:r>
      <w:r w:rsidR="00115651">
        <w:rPr>
          <w:rFonts w:ascii="Arial" w:hAnsi="Arial" w:hint="cs"/>
          <w:noProof w:val="0"/>
          <w:rtl/>
        </w:rPr>
        <w:t>ה</w:t>
      </w:r>
      <w:r>
        <w:rPr>
          <w:rFonts w:ascii="Arial" w:hAnsi="Arial" w:hint="cs"/>
          <w:noProof w:val="0"/>
          <w:rtl/>
        </w:rPr>
        <w:t xml:space="preserve">תבקשו </w:t>
      </w:r>
      <w:r w:rsidR="00115651">
        <w:rPr>
          <w:rFonts w:ascii="Arial" w:hAnsi="Arial" w:hint="cs"/>
          <w:noProof w:val="0"/>
          <w:rtl/>
        </w:rPr>
        <w:t>ה</w:t>
      </w:r>
      <w:r>
        <w:rPr>
          <w:rFonts w:ascii="Arial" w:hAnsi="Arial" w:hint="cs"/>
          <w:noProof w:val="0"/>
          <w:rtl/>
        </w:rPr>
        <w:t xml:space="preserve">תקבלו </w:t>
      </w:r>
      <w:r w:rsidR="00115651">
        <w:rPr>
          <w:rFonts w:ascii="Arial" w:hAnsi="Arial" w:hint="cs"/>
          <w:noProof w:val="0"/>
          <w:rtl/>
        </w:rPr>
        <w:t>ו</w:t>
      </w:r>
      <w:r>
        <w:rPr>
          <w:rFonts w:ascii="Arial" w:hAnsi="Arial" w:hint="cs"/>
          <w:noProof w:val="0"/>
          <w:rtl/>
        </w:rPr>
        <w:t xml:space="preserve">הוגשו לתיק </w:t>
      </w:r>
      <w:r w:rsidR="00354976">
        <w:rPr>
          <w:rFonts w:ascii="Arial" w:hAnsi="Arial" w:hint="cs"/>
          <w:noProof w:val="0"/>
          <w:rtl/>
        </w:rPr>
        <w:t>ולצדדים והיא ממתינה לחומר נוסף הצפוי להגיע בזמן הקרוב. לטענתה מהחומר ש</w:t>
      </w:r>
      <w:r w:rsidR="00115651">
        <w:rPr>
          <w:rFonts w:ascii="Arial" w:hAnsi="Arial" w:hint="cs"/>
          <w:noProof w:val="0"/>
          <w:rtl/>
        </w:rPr>
        <w:t>ה</w:t>
      </w:r>
      <w:r w:rsidR="00354976">
        <w:rPr>
          <w:rFonts w:ascii="Arial" w:hAnsi="Arial" w:hint="cs"/>
          <w:noProof w:val="0"/>
          <w:rtl/>
        </w:rPr>
        <w:t>תקבל עולה כי ה</w:t>
      </w:r>
      <w:r w:rsidR="00D21BA9">
        <w:rPr>
          <w:rFonts w:ascii="Arial" w:hAnsi="Arial" w:hint="cs"/>
          <w:noProof w:val="0"/>
          <w:rtl/>
        </w:rPr>
        <w:t>מנוחה</w:t>
      </w:r>
      <w:r w:rsidR="00354976">
        <w:rPr>
          <w:rFonts w:ascii="Arial" w:hAnsi="Arial" w:hint="cs"/>
          <w:noProof w:val="0"/>
          <w:rtl/>
        </w:rPr>
        <w:t xml:space="preserve"> לא הייתה כשירה במועד עריכת הצוואה</w:t>
      </w:r>
      <w:r w:rsidR="00D21BA9">
        <w:rPr>
          <w:rFonts w:ascii="Arial" w:hAnsi="Arial" w:hint="cs"/>
          <w:noProof w:val="0"/>
          <w:rtl/>
        </w:rPr>
        <w:t>,</w:t>
      </w:r>
      <w:r w:rsidR="00354976">
        <w:rPr>
          <w:rFonts w:ascii="Arial" w:hAnsi="Arial" w:hint="cs"/>
          <w:noProof w:val="0"/>
          <w:rtl/>
        </w:rPr>
        <w:t xml:space="preserve"> </w:t>
      </w:r>
      <w:r w:rsidR="00D21BA9">
        <w:rPr>
          <w:rFonts w:ascii="Arial" w:hAnsi="Arial" w:hint="cs"/>
          <w:noProof w:val="0"/>
          <w:rtl/>
        </w:rPr>
        <w:t>לפיכך,</w:t>
      </w:r>
      <w:r w:rsidR="00354976">
        <w:rPr>
          <w:rFonts w:ascii="Arial" w:hAnsi="Arial" w:hint="cs"/>
          <w:noProof w:val="0"/>
          <w:rtl/>
        </w:rPr>
        <w:t xml:space="preserve"> יש להורות על מינוי מומחה רפואי מטעם בית משפט לבדיקת כשירות המנוחה.</w:t>
      </w:r>
    </w:p>
    <w:p w:rsidR="00115651" w:rsidRDefault="00115651" w:rsidP="00115651">
      <w:pPr>
        <w:spacing w:line="360" w:lineRule="auto"/>
        <w:jc w:val="both"/>
        <w:rPr>
          <w:rFonts w:ascii="Arial" w:hAnsi="Arial"/>
          <w:noProof w:val="0"/>
          <w:rtl/>
        </w:rPr>
      </w:pPr>
    </w:p>
    <w:p w:rsidR="00354976" w:rsidRDefault="00354976" w:rsidP="00D21BA9">
      <w:pPr>
        <w:spacing w:line="360" w:lineRule="auto"/>
        <w:jc w:val="both"/>
        <w:rPr>
          <w:rFonts w:ascii="Arial" w:hAnsi="Arial"/>
          <w:noProof w:val="0"/>
          <w:rtl/>
        </w:rPr>
      </w:pPr>
      <w:r>
        <w:rPr>
          <w:rFonts w:ascii="Arial" w:hAnsi="Arial" w:hint="cs"/>
          <w:noProof w:val="0"/>
          <w:rtl/>
        </w:rPr>
        <w:t>לעניין צירופו של משיב 7 משיבה התובעת כי בהתאם לסעיף 67 לחוק הירושה היא אינה חייבת בצירוף המשיב להתנגדות שכן לשון החוק קובעת כי אין חובה כי המתנגד יהיה "הנהנה" מן ה</w:t>
      </w:r>
      <w:r w:rsidR="00D21BA9">
        <w:rPr>
          <w:rFonts w:ascii="Arial" w:hAnsi="Arial" w:hint="cs"/>
          <w:noProof w:val="0"/>
          <w:rtl/>
        </w:rPr>
        <w:t xml:space="preserve">צוואה אותה מבוקש לקיים ומספיק להיות </w:t>
      </w:r>
      <w:r>
        <w:rPr>
          <w:rFonts w:ascii="Arial" w:hAnsi="Arial" w:hint="cs"/>
          <w:noProof w:val="0"/>
          <w:rtl/>
        </w:rPr>
        <w:t xml:space="preserve"> "מעוניין בדבר" בכדי להגיש התנגדות</w:t>
      </w:r>
      <w:r w:rsidR="00D21BA9">
        <w:rPr>
          <w:rFonts w:ascii="Arial" w:hAnsi="Arial" w:hint="cs"/>
          <w:noProof w:val="0"/>
          <w:rtl/>
        </w:rPr>
        <w:t xml:space="preserve"> לקיום צוואה</w:t>
      </w:r>
      <w:r>
        <w:rPr>
          <w:rFonts w:ascii="Arial" w:hAnsi="Arial" w:hint="cs"/>
          <w:noProof w:val="0"/>
          <w:rtl/>
        </w:rPr>
        <w:t>.</w:t>
      </w:r>
    </w:p>
    <w:p w:rsidR="00354976" w:rsidRDefault="00354976" w:rsidP="00354976">
      <w:pPr>
        <w:spacing w:line="360" w:lineRule="auto"/>
        <w:jc w:val="both"/>
        <w:rPr>
          <w:rFonts w:ascii="Arial" w:hAnsi="Arial"/>
          <w:noProof w:val="0"/>
          <w:rtl/>
        </w:rPr>
      </w:pPr>
    </w:p>
    <w:p w:rsidR="00115651" w:rsidRDefault="00115651" w:rsidP="00354976">
      <w:pPr>
        <w:spacing w:line="360" w:lineRule="auto"/>
        <w:jc w:val="both"/>
        <w:rPr>
          <w:rFonts w:ascii="Arial" w:hAnsi="Arial"/>
          <w:noProof w:val="0"/>
          <w:rtl/>
        </w:rPr>
      </w:pPr>
    </w:p>
    <w:p w:rsidR="00115651" w:rsidRDefault="00115651" w:rsidP="00354976">
      <w:pPr>
        <w:spacing w:line="360" w:lineRule="auto"/>
        <w:jc w:val="both"/>
        <w:rPr>
          <w:rFonts w:ascii="Arial" w:hAnsi="Arial"/>
          <w:noProof w:val="0"/>
          <w:rtl/>
        </w:rPr>
      </w:pPr>
    </w:p>
    <w:p w:rsidR="00115651" w:rsidRDefault="00115651" w:rsidP="00354976">
      <w:pPr>
        <w:spacing w:line="360" w:lineRule="auto"/>
        <w:jc w:val="both"/>
        <w:rPr>
          <w:rFonts w:ascii="Arial" w:hAnsi="Arial"/>
          <w:noProof w:val="0"/>
          <w:rtl/>
        </w:rPr>
      </w:pPr>
    </w:p>
    <w:p w:rsidR="00115651" w:rsidRDefault="00115651" w:rsidP="00354976">
      <w:pPr>
        <w:spacing w:line="360" w:lineRule="auto"/>
        <w:jc w:val="both"/>
        <w:rPr>
          <w:rFonts w:ascii="Arial" w:hAnsi="Arial"/>
          <w:noProof w:val="0"/>
          <w:rtl/>
        </w:rPr>
      </w:pPr>
    </w:p>
    <w:p w:rsidR="00115651" w:rsidRDefault="00115651" w:rsidP="00354976">
      <w:pPr>
        <w:spacing w:line="360" w:lineRule="auto"/>
        <w:jc w:val="both"/>
        <w:rPr>
          <w:rFonts w:ascii="Arial" w:hAnsi="Arial"/>
          <w:noProof w:val="0"/>
          <w:rtl/>
        </w:rPr>
      </w:pPr>
    </w:p>
    <w:p w:rsidR="00354976" w:rsidRPr="00D21BA9" w:rsidRDefault="00354976" w:rsidP="00354976">
      <w:pPr>
        <w:spacing w:line="360" w:lineRule="auto"/>
        <w:jc w:val="both"/>
        <w:rPr>
          <w:rFonts w:ascii="Arial" w:hAnsi="Arial"/>
          <w:b/>
          <w:bCs/>
          <w:noProof w:val="0"/>
          <w:rtl/>
        </w:rPr>
      </w:pPr>
      <w:r w:rsidRPr="00D21BA9">
        <w:rPr>
          <w:rFonts w:ascii="Arial" w:hAnsi="Arial" w:hint="cs"/>
          <w:b/>
          <w:bCs/>
          <w:noProof w:val="0"/>
          <w:rtl/>
        </w:rPr>
        <w:t>דיון והכרעה</w:t>
      </w:r>
    </w:p>
    <w:p w:rsidR="00D21BA9" w:rsidRDefault="00D21BA9" w:rsidP="00C26DE9">
      <w:pPr>
        <w:pStyle w:val="Ruller4"/>
        <w:tabs>
          <w:tab w:val="clear" w:pos="800"/>
          <w:tab w:val="left" w:pos="0"/>
        </w:tabs>
        <w:rPr>
          <w:rFonts w:ascii="David" w:hAnsi="David" w:cs="David"/>
          <w:szCs w:val="24"/>
        </w:rPr>
      </w:pPr>
    </w:p>
    <w:p w:rsidR="00D21BA9" w:rsidRDefault="00D21BA9" w:rsidP="00C26DE9">
      <w:pPr>
        <w:pStyle w:val="10"/>
        <w:tabs>
          <w:tab w:val="left" w:pos="0"/>
        </w:tabs>
        <w:bidi/>
        <w:spacing w:before="0" w:beforeAutospacing="0" w:after="0" w:afterAutospacing="0" w:line="360" w:lineRule="auto"/>
        <w:jc w:val="both"/>
        <w:rPr>
          <w:rFonts w:ascii="David" w:hAnsi="David" w:cs="David"/>
          <w:b/>
          <w:bCs/>
          <w:rtl/>
        </w:rPr>
      </w:pPr>
      <w:r w:rsidRPr="00C26DE9">
        <w:rPr>
          <w:rFonts w:ascii="David" w:hAnsi="David" w:cs="David"/>
          <w:b/>
          <w:bCs/>
          <w:rtl/>
        </w:rPr>
        <w:t>לאחר שעיינתי בטענות הצדדים ובנספחים שצורפו להן, מצאתי כי דין הבקשה להידחות</w:t>
      </w:r>
      <w:r w:rsidRPr="00C26DE9">
        <w:rPr>
          <w:rFonts w:ascii="David" w:hAnsi="David" w:cs="David"/>
          <w:b/>
          <w:bCs/>
          <w:color w:val="000000"/>
          <w:rtl/>
        </w:rPr>
        <w:t>.</w:t>
      </w:r>
    </w:p>
    <w:p w:rsidR="00C26DE9" w:rsidRPr="00C26DE9" w:rsidRDefault="00C26DE9" w:rsidP="00C26DE9">
      <w:pPr>
        <w:pStyle w:val="10"/>
        <w:tabs>
          <w:tab w:val="left" w:pos="0"/>
        </w:tabs>
        <w:bidi/>
        <w:spacing w:before="0" w:beforeAutospacing="0" w:after="0" w:afterAutospacing="0" w:line="360" w:lineRule="auto"/>
        <w:jc w:val="both"/>
        <w:rPr>
          <w:rFonts w:ascii="David" w:hAnsi="David" w:cs="David"/>
          <w:b/>
          <w:bCs/>
          <w:rtl/>
        </w:rPr>
      </w:pPr>
    </w:p>
    <w:p w:rsidR="00D21BA9" w:rsidRDefault="00D21BA9" w:rsidP="00C26DE9">
      <w:pPr>
        <w:pStyle w:val="10"/>
        <w:tabs>
          <w:tab w:val="left" w:pos="-142"/>
        </w:tabs>
        <w:bidi/>
        <w:spacing w:before="0" w:beforeAutospacing="0" w:after="0" w:afterAutospacing="0" w:line="360" w:lineRule="auto"/>
        <w:jc w:val="both"/>
        <w:rPr>
          <w:rFonts w:ascii="David" w:hAnsi="David" w:cs="David"/>
        </w:rPr>
      </w:pPr>
      <w:r>
        <w:rPr>
          <w:rFonts w:ascii="David" w:hAnsi="David" w:cs="David"/>
          <w:color w:val="000000"/>
          <w:rtl/>
        </w:rPr>
        <w:t xml:space="preserve">לא בנקל יקבל בית משפט בקשה לסילוקו של הליך על הסף ומדובר בצעד קיצוני שמשמעותו היא, שאין מתירים לצד לשטוח טענותיו בפני בית המשפט. בקשה שכזו תתקבל רק מקום שבית משפט יהיה משוכנע שהתביעה עומדת במסגרת אחת החלופות המנויות </w:t>
      </w:r>
      <w:r>
        <w:rPr>
          <w:rFonts w:ascii="David" w:hAnsi="David" w:cs="David"/>
          <w:rtl/>
        </w:rPr>
        <w:t>בתקנה 41-43</w:t>
      </w:r>
      <w:r>
        <w:rPr>
          <w:rFonts w:ascii="David" w:hAnsi="David" w:cs="David"/>
        </w:rPr>
        <w:t xml:space="preserve"> </w:t>
      </w:r>
      <w:r>
        <w:rPr>
          <w:rFonts w:ascii="David" w:hAnsi="David" w:cs="David"/>
          <w:b/>
          <w:bCs/>
          <w:rtl/>
        </w:rPr>
        <w:t>לתקנות סדר הדין האזרחי, תשע"ט</w:t>
      </w:r>
      <w:r>
        <w:rPr>
          <w:rFonts w:ascii="David" w:hAnsi="David" w:cs="David"/>
          <w:b/>
          <w:bCs/>
        </w:rPr>
        <w:t>-</w:t>
      </w:r>
      <w:r>
        <w:rPr>
          <w:rFonts w:ascii="David" w:hAnsi="David" w:cs="David"/>
          <w:b/>
          <w:bCs/>
          <w:rtl/>
        </w:rPr>
        <w:t xml:space="preserve"> 2018</w:t>
      </w:r>
      <w:r>
        <w:rPr>
          <w:rFonts w:ascii="David" w:hAnsi="David" w:cs="David"/>
          <w:rtl/>
        </w:rPr>
        <w:t xml:space="preserve"> (להלן: תקנות סד"א).</w:t>
      </w:r>
    </w:p>
    <w:p w:rsidR="00D21BA9" w:rsidRDefault="00D21BA9" w:rsidP="00C26DE9">
      <w:pPr>
        <w:tabs>
          <w:tab w:val="left" w:pos="0"/>
        </w:tabs>
        <w:spacing w:line="360" w:lineRule="auto"/>
        <w:ind w:left="720"/>
        <w:rPr>
          <w:rFonts w:ascii="David" w:hAnsi="David"/>
          <w:noProof w:val="0"/>
          <w:color w:val="000000"/>
        </w:rPr>
      </w:pPr>
      <w:r>
        <w:rPr>
          <w:rFonts w:ascii="David" w:hAnsi="David"/>
          <w:noProof w:val="0"/>
          <w:color w:val="000000"/>
          <w:rtl/>
        </w:rPr>
        <w:t xml:space="preserve"> </w:t>
      </w:r>
    </w:p>
    <w:p w:rsidR="00D21BA9" w:rsidRDefault="00D21BA9" w:rsidP="00C26DE9">
      <w:pPr>
        <w:pStyle w:val="10"/>
        <w:tabs>
          <w:tab w:val="left" w:pos="0"/>
        </w:tabs>
        <w:bidi/>
        <w:spacing w:before="0" w:beforeAutospacing="0" w:after="0" w:afterAutospacing="0" w:line="360" w:lineRule="auto"/>
        <w:ind w:left="786"/>
        <w:jc w:val="both"/>
        <w:rPr>
          <w:rFonts w:ascii="David" w:hAnsi="David" w:cs="David"/>
          <w:color w:val="000000"/>
          <w:rtl/>
        </w:rPr>
      </w:pPr>
      <w:r>
        <w:rPr>
          <w:rFonts w:ascii="David" w:hAnsi="David" w:cs="David"/>
          <w:color w:val="000000"/>
          <w:rtl/>
        </w:rPr>
        <w:t>לעניין זה ראו</w:t>
      </w:r>
      <w:r>
        <w:rPr>
          <w:rFonts w:ascii="David" w:hAnsi="David" w:cs="David"/>
          <w:rtl/>
        </w:rPr>
        <w:t xml:space="preserve"> ע''א 693/83</w:t>
      </w:r>
      <w:r>
        <w:rPr>
          <w:rFonts w:ascii="David" w:hAnsi="David" w:cs="David"/>
          <w:b/>
          <w:bCs/>
          <w:rtl/>
        </w:rPr>
        <w:t xml:space="preserve"> </w:t>
      </w:r>
      <w:r>
        <w:rPr>
          <w:rFonts w:ascii="David" w:hAnsi="David" w:cs="David"/>
          <w:b/>
          <w:bCs/>
          <w:color w:val="000000"/>
          <w:rtl/>
        </w:rPr>
        <w:t>שמש נ' רשם המקרקעין תל אביב – יפו ואח'</w:t>
      </w:r>
      <w:r>
        <w:rPr>
          <w:rFonts w:ascii="David" w:hAnsi="David" w:cs="David"/>
          <w:color w:val="000000"/>
          <w:rtl/>
        </w:rPr>
        <w:t>, מפי הנשיא שמגר ז''ל , כתוארו אז  , פורסם בפד''י מ(2) , 668, עמ' 602:</w:t>
      </w:r>
    </w:p>
    <w:p w:rsidR="00D21BA9" w:rsidRDefault="00D21BA9" w:rsidP="00C26DE9">
      <w:pPr>
        <w:pStyle w:val="10"/>
        <w:tabs>
          <w:tab w:val="left" w:pos="0"/>
        </w:tabs>
        <w:bidi/>
        <w:spacing w:before="0" w:beforeAutospacing="0" w:after="0" w:afterAutospacing="0" w:line="360" w:lineRule="auto"/>
        <w:ind w:left="786"/>
        <w:jc w:val="both"/>
        <w:rPr>
          <w:rFonts w:ascii="David" w:hAnsi="David" w:cs="David"/>
          <w:color w:val="000000"/>
          <w:rtl/>
        </w:rPr>
      </w:pPr>
    </w:p>
    <w:p w:rsidR="00D21BA9" w:rsidRDefault="00D21BA9" w:rsidP="00C26DE9">
      <w:pPr>
        <w:tabs>
          <w:tab w:val="left" w:pos="0"/>
        </w:tabs>
        <w:spacing w:line="360" w:lineRule="auto"/>
        <w:ind w:left="1134" w:right="851"/>
        <w:jc w:val="both"/>
        <w:rPr>
          <w:rFonts w:ascii="David" w:hAnsi="David"/>
          <w:noProof w:val="0"/>
          <w:color w:val="000000"/>
          <w:rtl/>
        </w:rPr>
      </w:pPr>
      <w:r>
        <w:rPr>
          <w:rFonts w:ascii="David" w:hAnsi="David"/>
          <w:b/>
          <w:bCs/>
          <w:noProof w:val="0"/>
          <w:color w:val="000000"/>
          <w:rtl/>
        </w:rPr>
        <w:t>"בשולי הדברים אוסיף, כי מחיקת תובענה או דחייתה על הסף הן בגדר אמצעים, הננקטים בלית ברירה, ופתרון ענייני של כל מחלוקת, לגופה, הוא לעולם עדיף. רצוי, על-כן, שבית המשפט יבכר תמיד דיון ענייני בפלוגתא על פני פתרון דיוני-פורמאליסטי, אשר מהווה לפעמים סוף פסוק לתיק הקונקרטי, אולם אינו סוף הדרך מבחינת המשך ההתדיינות סביב אותו עניין."</w:t>
      </w:r>
    </w:p>
    <w:p w:rsidR="00D21BA9" w:rsidRDefault="00D21BA9" w:rsidP="00C26DE9">
      <w:pPr>
        <w:tabs>
          <w:tab w:val="left" w:pos="0"/>
        </w:tabs>
        <w:spacing w:line="360" w:lineRule="auto"/>
        <w:ind w:left="851" w:right="851"/>
        <w:jc w:val="both"/>
        <w:rPr>
          <w:rFonts w:ascii="David" w:hAnsi="David"/>
          <w:noProof w:val="0"/>
          <w:color w:val="000000"/>
          <w:rtl/>
        </w:rPr>
      </w:pPr>
      <w:r>
        <w:rPr>
          <w:rFonts w:ascii="David" w:hAnsi="David"/>
          <w:noProof w:val="0"/>
          <w:color w:val="000000"/>
          <w:rtl/>
        </w:rPr>
        <w:t xml:space="preserve"> </w:t>
      </w:r>
    </w:p>
    <w:p w:rsidR="00D21BA9" w:rsidRDefault="00D21BA9" w:rsidP="00C26DE9">
      <w:pPr>
        <w:tabs>
          <w:tab w:val="left" w:pos="0"/>
        </w:tabs>
        <w:spacing w:line="360" w:lineRule="auto"/>
        <w:ind w:left="1134" w:right="851"/>
        <w:jc w:val="both"/>
        <w:rPr>
          <w:rFonts w:ascii="David" w:hAnsi="David"/>
          <w:noProof w:val="0"/>
          <w:color w:val="000000"/>
          <w:rtl/>
        </w:rPr>
      </w:pPr>
      <w:r>
        <w:rPr>
          <w:rFonts w:ascii="David" w:hAnsi="David"/>
          <w:noProof w:val="0"/>
          <w:color w:val="000000"/>
          <w:rtl/>
        </w:rPr>
        <w:t xml:space="preserve">וכן ראו דברי המלומד גורן כי יש לעשות בסעד זה שימוש זהיר, </w:t>
      </w:r>
      <w:r>
        <w:rPr>
          <w:rFonts w:ascii="David" w:hAnsi="David"/>
          <w:b/>
          <w:bCs/>
          <w:noProof w:val="0"/>
          <w:color w:val="000000"/>
        </w:rPr>
        <w:t>"</w:t>
      </w:r>
      <w:r>
        <w:rPr>
          <w:rFonts w:ascii="David" w:hAnsi="David"/>
          <w:b/>
          <w:bCs/>
          <w:noProof w:val="0"/>
          <w:color w:val="000000"/>
          <w:rtl/>
        </w:rPr>
        <w:t>במקרים יוצאי דופן בלבד, כאשר אין ולו אפשרות קלושה שבירור התובענה לגופה יניב לתובע את הסעד המבוקש</w:t>
      </w:r>
      <w:r>
        <w:rPr>
          <w:rFonts w:ascii="David" w:hAnsi="David"/>
          <w:b/>
          <w:bCs/>
          <w:noProof w:val="0"/>
          <w:color w:val="000000"/>
        </w:rPr>
        <w:t>"</w:t>
      </w:r>
      <w:r>
        <w:rPr>
          <w:rFonts w:ascii="David" w:hAnsi="David"/>
          <w:b/>
          <w:bCs/>
          <w:noProof w:val="0"/>
          <w:color w:val="000000"/>
          <w:rtl/>
        </w:rPr>
        <w:t xml:space="preserve"> (</w:t>
      </w:r>
      <w:r>
        <w:rPr>
          <w:rFonts w:ascii="David" w:hAnsi="David"/>
          <w:noProof w:val="0"/>
          <w:color w:val="000000"/>
          <w:rtl/>
        </w:rPr>
        <w:t xml:space="preserve">א' גורן </w:t>
      </w:r>
      <w:r>
        <w:rPr>
          <w:rFonts w:ascii="David" w:hAnsi="David"/>
          <w:b/>
          <w:bCs/>
          <w:noProof w:val="0"/>
          <w:rtl/>
        </w:rPr>
        <w:t>סוגיות בסדר דין אזרחי</w:t>
      </w:r>
      <w:r>
        <w:rPr>
          <w:rFonts w:ascii="David" w:hAnsi="David"/>
          <w:b/>
          <w:bCs/>
          <w:noProof w:val="0"/>
        </w:rPr>
        <w:t xml:space="preserve"> </w:t>
      </w:r>
      <w:r>
        <w:rPr>
          <w:rFonts w:ascii="David" w:hAnsi="David"/>
          <w:noProof w:val="0"/>
        </w:rPr>
        <w:t xml:space="preserve">342 </w:t>
      </w:r>
      <w:r>
        <w:rPr>
          <w:rFonts w:ascii="David" w:hAnsi="David"/>
          <w:noProof w:val="0"/>
          <w:color w:val="000000"/>
          <w:rtl/>
        </w:rPr>
        <w:t>מהדורה 12, 2015).</w:t>
      </w:r>
    </w:p>
    <w:p w:rsidR="00D21BA9" w:rsidRDefault="00D21BA9" w:rsidP="00C26DE9">
      <w:pPr>
        <w:tabs>
          <w:tab w:val="left" w:pos="0"/>
        </w:tabs>
        <w:spacing w:line="360" w:lineRule="auto"/>
        <w:jc w:val="both"/>
        <w:rPr>
          <w:rFonts w:ascii="David" w:hAnsi="David"/>
          <w:noProof w:val="0"/>
          <w:color w:val="000000"/>
          <w:rtl/>
        </w:rPr>
      </w:pPr>
      <w:r>
        <w:rPr>
          <w:rFonts w:ascii="David" w:hAnsi="David"/>
          <w:noProof w:val="0"/>
          <w:color w:val="000000"/>
          <w:shd w:val="clear" w:color="auto" w:fill="FFFFFF"/>
          <w:rtl/>
        </w:rPr>
        <w:t xml:space="preserve">  </w:t>
      </w:r>
    </w:p>
    <w:p w:rsidR="00D21BA9" w:rsidRDefault="00D21BA9" w:rsidP="00C26DE9">
      <w:pPr>
        <w:pStyle w:val="10"/>
        <w:tabs>
          <w:tab w:val="left" w:pos="0"/>
        </w:tabs>
        <w:bidi/>
        <w:spacing w:before="0" w:beforeAutospacing="0" w:after="0" w:afterAutospacing="0" w:line="360" w:lineRule="auto"/>
        <w:jc w:val="both"/>
        <w:rPr>
          <w:rFonts w:ascii="David" w:hAnsi="David" w:cs="David"/>
          <w:spacing w:val="10"/>
          <w:rtl/>
        </w:rPr>
      </w:pPr>
      <w:r>
        <w:rPr>
          <w:rFonts w:ascii="David" w:hAnsi="David" w:cs="David"/>
          <w:color w:val="000000"/>
          <w:shd w:val="clear" w:color="auto" w:fill="FFFFFF"/>
          <w:rtl/>
        </w:rPr>
        <w:t xml:space="preserve">סעד של סילוק על הסף מיועד למנוע בזבוז זמן שהיה נגרם לבית המשפט על-ידי בירור תובענה שתוצאתה ידועה מראש, ולעקור את התביעה מן השורש בטרם תשמע </w:t>
      </w:r>
      <w:r>
        <w:rPr>
          <w:rFonts w:ascii="David" w:hAnsi="David" w:cs="David"/>
          <w:color w:val="000000"/>
          <w:rtl/>
        </w:rPr>
        <w:t>(</w:t>
      </w:r>
      <w:r w:rsidR="00DF279F">
        <w:rPr>
          <w:rFonts w:ascii="David" w:hAnsi="David" w:cs="David" w:hint="cs"/>
          <w:color w:val="000000"/>
          <w:rtl/>
        </w:rPr>
        <w:t xml:space="preserve">ראו: </w:t>
      </w:r>
      <w:r>
        <w:rPr>
          <w:rFonts w:ascii="David" w:hAnsi="David" w:cs="David"/>
          <w:color w:val="000000"/>
          <w:rtl/>
        </w:rPr>
        <w:t>ד</w:t>
      </w:r>
      <w:r>
        <w:rPr>
          <w:rFonts w:ascii="David" w:hAnsi="David" w:cs="David"/>
          <w:color w:val="000000"/>
          <w:shd w:val="clear" w:color="auto" w:fill="FFFFFF"/>
        </w:rPr>
        <w:t>"</w:t>
      </w:r>
      <w:r>
        <w:rPr>
          <w:rFonts w:ascii="David" w:hAnsi="David" w:cs="David"/>
          <w:color w:val="000000"/>
          <w:shd w:val="clear" w:color="auto" w:fill="FFFFFF"/>
          <w:rtl/>
        </w:rPr>
        <w:t xml:space="preserve">ר י. זוסמן </w:t>
      </w:r>
      <w:hyperlink r:id="rId10" w:history="1">
        <w:r>
          <w:rPr>
            <w:rStyle w:val="Hyperlink"/>
            <w:rFonts w:ascii="David" w:hAnsi="David" w:cs="David"/>
            <w:b/>
            <w:bCs/>
            <w:color w:val="000000"/>
            <w:shd w:val="clear" w:color="auto" w:fill="FFFFFF"/>
            <w:rtl/>
          </w:rPr>
          <w:t>סדרי הדין האזרחי</w:t>
        </w:r>
      </w:hyperlink>
      <w:r>
        <w:rPr>
          <w:rFonts w:ascii="David" w:hAnsi="David" w:cs="David"/>
          <w:b/>
          <w:bCs/>
          <w:color w:val="000000"/>
          <w:shd w:val="clear" w:color="auto" w:fill="FFFFFF"/>
          <w:rtl/>
        </w:rPr>
        <w:t xml:space="preserve"> </w:t>
      </w:r>
      <w:r>
        <w:rPr>
          <w:rFonts w:ascii="David" w:hAnsi="David" w:cs="David"/>
          <w:color w:val="000000"/>
          <w:shd w:val="clear" w:color="auto" w:fill="FFFFFF"/>
          <w:rtl/>
        </w:rPr>
        <w:t>מהדורה שביעית, 1995).</w:t>
      </w:r>
      <w:r>
        <w:rPr>
          <w:rFonts w:ascii="David" w:hAnsi="David" w:cs="David"/>
          <w:rtl/>
        </w:rPr>
        <w:t xml:space="preserve"> </w:t>
      </w:r>
    </w:p>
    <w:p w:rsidR="00D21BA9" w:rsidRDefault="00D21BA9" w:rsidP="00D21BA9">
      <w:pPr>
        <w:pStyle w:val="ad"/>
        <w:spacing w:line="360" w:lineRule="auto"/>
        <w:rPr>
          <w:rFonts w:ascii="David" w:hAnsi="David"/>
          <w:rtl/>
        </w:rPr>
      </w:pPr>
    </w:p>
    <w:p w:rsidR="00C26DE9" w:rsidRDefault="00D21BA9" w:rsidP="00115651">
      <w:pPr>
        <w:pStyle w:val="Ruller4"/>
        <w:contextualSpacing/>
        <w:rPr>
          <w:rFonts w:ascii="David" w:hAnsi="David" w:cs="David"/>
          <w:szCs w:val="24"/>
          <w:rtl/>
        </w:rPr>
      </w:pPr>
      <w:r>
        <w:rPr>
          <w:rFonts w:ascii="David" w:hAnsi="David" w:cs="David"/>
          <w:szCs w:val="24"/>
          <w:rtl/>
        </w:rPr>
        <w:t xml:space="preserve">מצאתי כי המקרה שלפני אינו נופל בגדר אותם מקרים חריגים המצדיקים מתן סעד של סילוק על הסף שכן התובעת הצליחה להרים את הנטל הבסיסי ויש בידיה ראשית ראיה  </w:t>
      </w:r>
      <w:r>
        <w:rPr>
          <w:rFonts w:ascii="David" w:hAnsi="David" w:cs="David"/>
          <w:szCs w:val="24"/>
          <w:rtl/>
        </w:rPr>
        <w:lastRenderedPageBreak/>
        <w:t>הנדרשת ל</w:t>
      </w:r>
      <w:r w:rsidR="00115651">
        <w:rPr>
          <w:rFonts w:ascii="David" w:hAnsi="David" w:cs="David" w:hint="cs"/>
          <w:szCs w:val="24"/>
          <w:rtl/>
        </w:rPr>
        <w:t>צורך קיום</w:t>
      </w:r>
      <w:r>
        <w:rPr>
          <w:rFonts w:ascii="David" w:hAnsi="David" w:cs="David"/>
          <w:szCs w:val="24"/>
          <w:rtl/>
        </w:rPr>
        <w:t xml:space="preserve"> עילת התביעה כי במועד </w:t>
      </w:r>
      <w:r w:rsidR="00C26DE9">
        <w:rPr>
          <w:rFonts w:ascii="David" w:hAnsi="David" w:cs="David" w:hint="cs"/>
          <w:szCs w:val="24"/>
          <w:rtl/>
        </w:rPr>
        <w:t>עריכת הצוואה המנוחה לא הייתה כשירה</w:t>
      </w:r>
      <w:r w:rsidR="00DF279F">
        <w:rPr>
          <w:rFonts w:ascii="David" w:hAnsi="David" w:cs="David" w:hint="cs"/>
          <w:szCs w:val="24"/>
          <w:rtl/>
        </w:rPr>
        <w:t xml:space="preserve"> להורות</w:t>
      </w:r>
      <w:r w:rsidR="00C26DE9">
        <w:rPr>
          <w:rFonts w:ascii="David" w:hAnsi="David" w:cs="David" w:hint="cs"/>
          <w:szCs w:val="24"/>
          <w:rtl/>
        </w:rPr>
        <w:t>.</w:t>
      </w:r>
    </w:p>
    <w:p w:rsidR="00C26DE9" w:rsidRDefault="00C26DE9" w:rsidP="00C26DE9">
      <w:pPr>
        <w:pStyle w:val="Ruller4"/>
        <w:contextualSpacing/>
        <w:rPr>
          <w:rFonts w:ascii="David" w:hAnsi="David" w:cs="David"/>
          <w:szCs w:val="24"/>
          <w:rtl/>
        </w:rPr>
      </w:pPr>
    </w:p>
    <w:p w:rsidR="00E733F6" w:rsidRDefault="00D21BA9" w:rsidP="00E733F6">
      <w:pPr>
        <w:pStyle w:val="Ruller4"/>
        <w:contextualSpacing/>
        <w:rPr>
          <w:rFonts w:ascii="David" w:hAnsi="David" w:cs="David"/>
          <w:szCs w:val="24"/>
          <w:rtl/>
        </w:rPr>
      </w:pPr>
      <w:r>
        <w:rPr>
          <w:rFonts w:ascii="David" w:hAnsi="David" w:cs="David"/>
          <w:szCs w:val="24"/>
          <w:rtl/>
        </w:rPr>
        <w:t xml:space="preserve">בהתאם לפסיקה די בכך שקיימת אפשרות, אפילו קלושה שעל פי העובדות המהוות את כתב התביעה יזכה התובע בסעד שהוא מבקש, כדי שהתביעה לא תימחק באיבה (ראה: ע"א 35/83 </w:t>
      </w:r>
      <w:r>
        <w:rPr>
          <w:rFonts w:ascii="David" w:hAnsi="David" w:cs="David"/>
          <w:b/>
          <w:bCs/>
          <w:szCs w:val="24"/>
          <w:rtl/>
        </w:rPr>
        <w:t>חסין נ' פלמן,</w:t>
      </w:r>
      <w:r>
        <w:rPr>
          <w:rFonts w:ascii="David" w:hAnsi="David" w:cs="David"/>
          <w:szCs w:val="24"/>
          <w:rtl/>
        </w:rPr>
        <w:t xml:space="preserve"> פ</w:t>
      </w:r>
      <w:r w:rsidR="00C26DE9">
        <w:rPr>
          <w:rFonts w:ascii="David" w:hAnsi="David" w:cs="David"/>
          <w:szCs w:val="24"/>
          <w:rtl/>
        </w:rPr>
        <w:t xml:space="preserve">"ד לז4). מנגד לא מצאתי כי </w:t>
      </w:r>
      <w:r w:rsidR="00C26DE9">
        <w:rPr>
          <w:rFonts w:ascii="David" w:hAnsi="David" w:cs="David" w:hint="cs"/>
          <w:szCs w:val="24"/>
          <w:rtl/>
        </w:rPr>
        <w:t xml:space="preserve">אי צירופו של משיב 7 לבקשת ההתנגדות </w:t>
      </w:r>
      <w:r w:rsidR="00E733F6">
        <w:rPr>
          <w:rFonts w:ascii="David" w:hAnsi="David" w:cs="David" w:hint="cs"/>
          <w:szCs w:val="24"/>
          <w:rtl/>
        </w:rPr>
        <w:t>מהווה די בכדי להורות על סילוקה של בקשת ההתנגדות.</w:t>
      </w:r>
      <w:r>
        <w:rPr>
          <w:rFonts w:ascii="David" w:hAnsi="David" w:cs="David"/>
          <w:szCs w:val="24"/>
          <w:rtl/>
        </w:rPr>
        <w:t xml:space="preserve"> </w:t>
      </w:r>
    </w:p>
    <w:p w:rsidR="00E733F6" w:rsidRDefault="00E733F6" w:rsidP="00E733F6">
      <w:pPr>
        <w:pStyle w:val="Ruller4"/>
        <w:contextualSpacing/>
        <w:rPr>
          <w:rFonts w:ascii="David" w:hAnsi="David" w:cs="David"/>
          <w:szCs w:val="24"/>
          <w:rtl/>
        </w:rPr>
      </w:pPr>
    </w:p>
    <w:p w:rsidR="00D21BA9" w:rsidRDefault="00D21BA9" w:rsidP="00E733F6">
      <w:pPr>
        <w:pStyle w:val="Ruller4"/>
        <w:contextualSpacing/>
        <w:rPr>
          <w:rFonts w:ascii="David" w:hAnsi="David" w:cs="David"/>
          <w:szCs w:val="24"/>
          <w:rtl/>
        </w:rPr>
      </w:pPr>
      <w:r>
        <w:rPr>
          <w:rFonts w:ascii="David" w:hAnsi="David" w:cs="David"/>
          <w:szCs w:val="24"/>
          <w:rtl/>
        </w:rPr>
        <w:t>הגישה השיפוטית הינה שלא לסלק תובענות על הסף מבוססת על הצורך ליתן לתובע את יומו בבית המשפט, שכן חסימת דרכו לערכאות שיפוטיות היא בגדר פגיעה בזכות חוקתית, גישה זו הביאה את בית המשפט למדיניות שלא לחסום את יומו של תובע בבית משפט למעט אם מדובר בהליך סרק שכל מטרתו היא הטרדת בעל הדין שכנגד, לא מצאתי שההליך הנדון בפניי הינו הליך שכזה.</w:t>
      </w:r>
    </w:p>
    <w:p w:rsidR="00E733F6" w:rsidRDefault="00E733F6" w:rsidP="00E733F6">
      <w:pPr>
        <w:pStyle w:val="Ruller4"/>
        <w:contextualSpacing/>
        <w:rPr>
          <w:rFonts w:ascii="David" w:hAnsi="David" w:cs="David"/>
          <w:szCs w:val="24"/>
          <w:rtl/>
        </w:rPr>
      </w:pPr>
    </w:p>
    <w:p w:rsidR="00E733F6" w:rsidRDefault="00E733F6" w:rsidP="00E733F6">
      <w:pPr>
        <w:pStyle w:val="Ruller4"/>
        <w:contextualSpacing/>
        <w:rPr>
          <w:rFonts w:ascii="David" w:hAnsi="David" w:cs="David"/>
          <w:b/>
          <w:bCs/>
          <w:szCs w:val="24"/>
          <w:rtl/>
        </w:rPr>
      </w:pPr>
      <w:r w:rsidRPr="00E733F6">
        <w:rPr>
          <w:rFonts w:ascii="David" w:hAnsi="David" w:cs="David" w:hint="cs"/>
          <w:b/>
          <w:bCs/>
          <w:szCs w:val="24"/>
          <w:rtl/>
        </w:rPr>
        <w:t>סוף דבר</w:t>
      </w:r>
    </w:p>
    <w:p w:rsidR="00E733F6" w:rsidRDefault="00E733F6" w:rsidP="00E733F6">
      <w:pPr>
        <w:pStyle w:val="Ruller4"/>
        <w:contextualSpacing/>
        <w:rPr>
          <w:rFonts w:ascii="David" w:hAnsi="David" w:cs="David"/>
          <w:b/>
          <w:bCs/>
          <w:szCs w:val="24"/>
          <w:rtl/>
        </w:rPr>
      </w:pPr>
    </w:p>
    <w:p w:rsidR="00E733F6" w:rsidRDefault="00E733F6" w:rsidP="00E733F6">
      <w:pPr>
        <w:pStyle w:val="Ruller4"/>
        <w:contextualSpacing/>
        <w:rPr>
          <w:rFonts w:ascii="David" w:hAnsi="David" w:cs="David"/>
          <w:szCs w:val="24"/>
          <w:rtl/>
        </w:rPr>
      </w:pPr>
      <w:r>
        <w:rPr>
          <w:rFonts w:ascii="David" w:hAnsi="David" w:cs="David" w:hint="cs"/>
          <w:szCs w:val="24"/>
          <w:rtl/>
        </w:rPr>
        <w:t>הבקשה לסילוק על הסף נדחית.</w:t>
      </w:r>
    </w:p>
    <w:p w:rsidR="00115651" w:rsidRDefault="00115651" w:rsidP="00E733F6">
      <w:pPr>
        <w:pStyle w:val="Ruller4"/>
        <w:contextualSpacing/>
        <w:rPr>
          <w:rFonts w:ascii="David" w:hAnsi="David" w:cs="David"/>
          <w:szCs w:val="24"/>
          <w:rtl/>
        </w:rPr>
      </w:pPr>
    </w:p>
    <w:p w:rsidR="00E733F6" w:rsidRDefault="00E733F6" w:rsidP="00DF279F">
      <w:pPr>
        <w:pStyle w:val="Ruller4"/>
        <w:contextualSpacing/>
        <w:rPr>
          <w:rFonts w:ascii="David" w:hAnsi="David" w:cs="David"/>
          <w:szCs w:val="24"/>
          <w:rtl/>
        </w:rPr>
      </w:pPr>
      <w:r>
        <w:rPr>
          <w:rFonts w:ascii="David" w:hAnsi="David" w:cs="David" w:hint="cs"/>
          <w:szCs w:val="24"/>
          <w:rtl/>
        </w:rPr>
        <w:t xml:space="preserve">ככל שהמתנגדת מעוניינת בקיום הצוואה מיום </w:t>
      </w:r>
      <w:r w:rsidR="009F7765">
        <w:rPr>
          <w:rFonts w:ascii="David" w:hAnsi="David" w:cs="David" w:hint="cs"/>
          <w:szCs w:val="24"/>
        </w:rPr>
        <w:t>XX</w:t>
      </w:r>
      <w:r w:rsidR="00DF279F">
        <w:rPr>
          <w:rFonts w:ascii="David" w:hAnsi="David" w:cs="David" w:hint="cs"/>
          <w:szCs w:val="24"/>
          <w:rtl/>
        </w:rPr>
        <w:t>,</w:t>
      </w:r>
      <w:r>
        <w:rPr>
          <w:rFonts w:ascii="David" w:hAnsi="David" w:cs="David" w:hint="cs"/>
          <w:szCs w:val="24"/>
          <w:rtl/>
        </w:rPr>
        <w:t xml:space="preserve"> עליה לפעול בהתאם לתקנות ולהגיש בקשה לקיום צוואה כנדרש</w:t>
      </w:r>
      <w:r w:rsidR="00DF279F">
        <w:rPr>
          <w:rFonts w:ascii="David" w:hAnsi="David" w:cs="David" w:hint="cs"/>
          <w:szCs w:val="24"/>
          <w:rtl/>
        </w:rPr>
        <w:t>.</w:t>
      </w:r>
      <w:r>
        <w:rPr>
          <w:rFonts w:ascii="David" w:hAnsi="David" w:cs="David" w:hint="cs"/>
          <w:szCs w:val="24"/>
          <w:rtl/>
        </w:rPr>
        <w:t xml:space="preserve"> כמו כן, ככל וברצונה במינוי מומחה רפואי מטעם בית משפט לבדיקת כשירות המנוחה יש להגיש בקשה מסודרת בהתאם לתקנות.</w:t>
      </w:r>
    </w:p>
    <w:p w:rsidR="00115651" w:rsidRDefault="00115651" w:rsidP="00DF279F">
      <w:pPr>
        <w:pStyle w:val="Ruller4"/>
        <w:contextualSpacing/>
        <w:rPr>
          <w:rFonts w:ascii="David" w:hAnsi="David" w:cs="David"/>
          <w:szCs w:val="24"/>
          <w:rtl/>
        </w:rPr>
      </w:pPr>
    </w:p>
    <w:p w:rsidR="00115651" w:rsidRDefault="00115651" w:rsidP="00DF279F">
      <w:pPr>
        <w:pStyle w:val="Ruller4"/>
        <w:contextualSpacing/>
        <w:rPr>
          <w:rFonts w:ascii="David" w:hAnsi="David" w:cs="David"/>
          <w:szCs w:val="24"/>
          <w:rtl/>
        </w:rPr>
      </w:pPr>
      <w:r>
        <w:rPr>
          <w:rFonts w:ascii="David" w:hAnsi="David" w:cs="David" w:hint="cs"/>
          <w:szCs w:val="24"/>
          <w:rtl/>
        </w:rPr>
        <w:t>החלטתי ניתנת לפרסום בהיעדר פרטים מזהים.</w:t>
      </w:r>
    </w:p>
    <w:p w:rsidR="00E733F6" w:rsidRDefault="00E733F6" w:rsidP="00E733F6">
      <w:pPr>
        <w:pStyle w:val="Ruller4"/>
        <w:contextualSpacing/>
        <w:rPr>
          <w:rFonts w:ascii="David" w:hAnsi="David" w:cs="David"/>
          <w:szCs w:val="24"/>
          <w:rtl/>
        </w:rPr>
      </w:pPr>
    </w:p>
    <w:p w:rsidR="00E733F6" w:rsidRPr="00E733F6" w:rsidRDefault="00E733F6" w:rsidP="00E733F6">
      <w:pPr>
        <w:pStyle w:val="Ruller4"/>
        <w:contextualSpacing/>
        <w:rPr>
          <w:rFonts w:ascii="David" w:hAnsi="David" w:cs="David"/>
          <w:szCs w:val="24"/>
        </w:rPr>
      </w:pPr>
      <w:r>
        <w:rPr>
          <w:rFonts w:ascii="David" w:hAnsi="David" w:cs="David" w:hint="cs"/>
          <w:szCs w:val="24"/>
          <w:rtl/>
        </w:rPr>
        <w:t>ת.פ. לקביעת דיון</w:t>
      </w:r>
      <w:r w:rsidR="00DF279F">
        <w:rPr>
          <w:rFonts w:ascii="David" w:hAnsi="David" w:cs="David" w:hint="cs"/>
          <w:szCs w:val="24"/>
          <w:rtl/>
        </w:rPr>
        <w:t xml:space="preserve"> 30 יום.</w:t>
      </w:r>
    </w:p>
    <w:p w:rsidR="00D21BA9" w:rsidRDefault="00D21BA9" w:rsidP="00D21BA9">
      <w:pPr>
        <w:pStyle w:val="Ruller4"/>
        <w:ind w:left="786"/>
        <w:contextualSpacing/>
        <w:rPr>
          <w:rFonts w:ascii="David" w:hAnsi="David" w:cs="David"/>
          <w:szCs w:val="24"/>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אלול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ספטמבר 2024</w:t>
          </w:r>
        </w:sdtContent>
      </w:sdt>
      <w:r w:rsidR="00005C8B">
        <w:rPr>
          <w:rFonts w:ascii="Arial" w:hAnsi="Arial"/>
          <w:noProof w:val="0"/>
          <w:rtl/>
        </w:rPr>
        <w:t>, בהעדר הצדדים.</w:t>
      </w:r>
    </w:p>
    <w:p w:rsidR="00C43648" w:rsidRDefault="005A41A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251727782"/>
        </w:sdtPr>
        <w:sdtEndPr/>
        <w:sdtContent>
          <w:r w:rsidR="00CE409E">
            <w:drawing>
              <wp:inline distT="0" distB="0" distL="0" distR="0" wp14:editId="50D07946">
                <wp:extent cx="1314450"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314450" cy="15335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12"/>
      <w:headerReference w:type="default" r:id="rId13"/>
      <w:footerReference w:type="even" r:id="rId14"/>
      <w:footerReference w:type="default" r:id="rId15"/>
      <w:headerReference w:type="first" r:id="rId16"/>
      <w:footerReference w:type="first" r:id="rId17"/>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1AC" w:rsidRDefault="005A41AC">
      <w:r>
        <w:separator/>
      </w:r>
    </w:p>
  </w:endnote>
  <w:endnote w:type="continuationSeparator" w:id="0">
    <w:p w:rsidR="005A41AC" w:rsidRDefault="005A4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50A" w:rsidRDefault="0091450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9568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95683">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50A" w:rsidRDefault="0091450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1AC" w:rsidRDefault="005A41AC">
      <w:r>
        <w:separator/>
      </w:r>
    </w:p>
  </w:footnote>
  <w:footnote w:type="continuationSeparator" w:id="0">
    <w:p w:rsidR="005A41AC" w:rsidRDefault="005A41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50A" w:rsidRDefault="0091450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bookmarkStart w:id="1" w:name="_GoBack"/>
    <w:bookmarkEnd w:id="1"/>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5A41AC" w:rsidP="002E1B84">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6231-09-23</w:t>
              </w:r>
            </w:sdtContent>
          </w:sdt>
          <w:r w:rsidR="00005C8B">
            <w:rPr>
              <w:b/>
              <w:bCs/>
              <w:noProof w:val="0"/>
              <w:sz w:val="26"/>
              <w:szCs w:val="26"/>
              <w:rtl/>
            </w:rPr>
            <w:t xml:space="preserve"> </w:t>
          </w:r>
          <w:sdt>
            <w:sdtPr>
              <w:rPr>
                <w:rtl/>
              </w:rPr>
              <w:alias w:val="1172"/>
              <w:tag w:val="1172"/>
              <w:id w:val="-595170033"/>
              <w:text w:multiLine="1"/>
            </w:sdtPr>
            <w:sdtEndPr/>
            <w:sdtContent>
              <w:r w:rsidR="002E1B84">
                <w:rPr>
                  <w:rFonts w:hint="cs"/>
                  <w:b/>
                  <w:bCs/>
                  <w:noProof w:val="0"/>
                  <w:sz w:val="26"/>
                  <w:szCs w:val="26"/>
                  <w:rtl/>
                </w:rPr>
                <w:t xml:space="preserve">ב' ואח' נ' ב' </w:t>
              </w:r>
              <w:r w:rsidR="00064651">
                <w:rPr>
                  <w:b/>
                  <w:bCs/>
                  <w:noProof w:val="0"/>
                  <w:sz w:val="26"/>
                  <w:szCs w:val="26"/>
                  <w:rtl/>
                </w:rPr>
                <w:t>ואח'</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353716_3</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450A" w:rsidRDefault="0091450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A473DC"/>
    <w:multiLevelType w:val="hybridMultilevel"/>
    <w:tmpl w:val="FF806320"/>
    <w:lvl w:ilvl="0" w:tplc="0409000F">
      <w:start w:val="1"/>
      <w:numFmt w:val="decimal"/>
      <w:lvlText w:val="%1."/>
      <w:lvlJc w:val="left"/>
      <w:pPr>
        <w:ind w:left="786" w:hanging="36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57329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573299&amp;lt;/CaseID&amp;gt;_x000d__x000a_        &amp;lt;CaseMonth&amp;gt;9&amp;lt;/CaseMonth&amp;gt;_x000d__x000a_        &amp;lt;CaseYear&amp;gt;2023&amp;lt;/CaseYear&amp;gt;_x000d__x000a_        &amp;lt;CaseNumber&amp;gt;6231&amp;lt;/CaseNumber&amp;gt;_x000d__x000a_        &amp;lt;NumeratorGroupID&amp;gt;1&amp;lt;/NumeratorGroupID&amp;gt;_x000d__x000a_        &amp;lt;CaseName&amp;gt;ביטון ואח&amp;#39; נ&amp;#39; ביטון ואח&amp;#39;&amp;lt;/CaseName&amp;gt;_x000d__x000a_        &amp;lt;CourtID&amp;gt;35&amp;lt;/CourtID&amp;gt;_x000d__x000a_        &amp;lt;CaseTypeID&amp;gt;86&amp;lt;/CaseTypeID&amp;gt;_x000d__x000a_        &amp;lt;CaseInterestID&amp;gt;161&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31-09-23&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3-09-01T07:00: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תיק הועבר בממשק!!!!!!!&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573299&amp;lt;/CaseID&amp;gt;_x000d__x000a_        &amp;lt;CaseMonth&amp;gt;9&amp;lt;/CaseMonth&amp;gt;_x000d__x000a_        &amp;lt;CaseYear&amp;gt;2023&amp;lt;/CaseYear&amp;gt;_x000d__x000a_        &amp;lt;CaseNumber&amp;gt;6231&amp;lt;/CaseNumber&amp;gt;_x000d__x000a_        &amp;lt;NumeratorGroupID&amp;gt;1&amp;lt;/NumeratorGroupID&amp;gt;_x000d__x000a_        &amp;lt;CaseName&amp;gt;ביטון ואח&amp;#39; נ&amp;#39; ביטון ואח&amp;#39;&amp;lt;/CaseName&amp;gt;_x000d__x000a_        &amp;lt;CourtID&amp;gt;35&amp;lt;/CourtID&amp;gt;_x000d__x000a_        &amp;lt;CaseTypeID&amp;gt;86&amp;lt;/CaseTypeID&amp;gt;_x000d__x000a_        &amp;lt;CaseInterestID&amp;gt;161&amp;lt;/CaseInterestID&amp;gt;_x000d__x000a_        &amp;lt;CaseJudgeName&amp;gt;אפרת ונקרט&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231-09-23&amp;lt;/CaseDisplayIdentifier&amp;gt;_x000d__x000a_        &amp;lt;CaseTypeDesc&amp;gt;ת&amp;quot;ע&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3-09-01T07:00:00+03:00&amp;lt;/CaseOpenDate&amp;gt;_x000d__x000a_        &amp;lt;PleaTypeID&amp;gt;253&amp;lt;/PleaTypeID&amp;gt;_x000d__x000a_        &amp;lt;CourtLevelID&amp;gt;1&amp;lt;/CourtLevelID&amp;gt;_x000d__x000a_        &amp;lt;CourtLevelCaseTypeInterestID&amp;gt;168&amp;lt;/CourtLevelCaseTypeInterestID&amp;gt;_x000d__x000a_        &amp;lt;CaseJudgeFirstName&amp;gt;אפרת&amp;lt;/CaseJudgeFirstName&amp;gt;_x000d__x000a_        &amp;lt;CaseJudgeLastName&amp;gt;ונקרט&amp;lt;/CaseJudgeLastName&amp;gt;_x000d__x000a_        &amp;lt;JudicalPersonID&amp;gt;022259600@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amp;gt;_x000d__x000a__x000d__x000a_תיק הועבר בממשק!!!!!!!&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775102&amp;lt;/DecisionID&amp;gt;_x000d__x000a_        &amp;lt;DecisionNumber&amp;gt;7&amp;lt;/DecisionNumber&amp;gt;_x000d__x000a_        &amp;lt;DecisionName&amp;gt;החלטה על בקשה של נתבע 1 מתן החלטה&amp;lt;/DecisionName&amp;gt;_x000d__x000a_        &amp;lt;DecisionStatusID&amp;gt;1&amp;lt;/DecisionStatusID&amp;gt;_x000d__x000a_        &amp;lt;DecisionStatusChangeDate&amp;gt;2024-09-09T12:52:23.307+03:00&amp;lt;/DecisionStatusChangeDate&amp;gt;_x000d__x000a_        &amp;lt;DecisionSignatureDate&amp;gt;2024-09-09T12:52:20.943+03:00&amp;lt;/DecisionSignatureDate&amp;gt;_x000d__x000a_        &amp;lt;DecisionSignatureUserID&amp;gt;022259600@GOV.IL&amp;lt;/DecisionSignatureUserID&amp;gt;_x000d__x000a_        &amp;lt;DecisionCreateDate&amp;gt;2024-09-09T11:58:36.56+03:00&amp;lt;/DecisionCreateDate&amp;gt;_x000d__x000a_        &amp;lt;DecisionChangeDate&amp;gt;2024-09-09T12:52:23.337+03:00&amp;lt;/DecisionChangeDate&amp;gt;_x000d__x000a_        &amp;lt;DecisionChangeUserID&amp;gt;02930039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456491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259600@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9300399@GOV.IL&amp;lt;/DecisionCreationUserID&amp;gt;_x000d__x000a_        &amp;lt;DecisionDisplayName&amp;gt;החלטה על בקשה של נתבע 1 מתן החלטה&amp;lt;/DecisionDisplayName&amp;gt;_x000d__x000a_        &amp;lt;IsScanned&amp;gt;false&amp;lt;/IsScanned&amp;gt;_x000d__x000a_        &amp;lt;DecisionSignatureUserName&amp;gt;אפרת ונקרט&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3&amp;lt;/DecisionNumberInCase&amp;gt;_x000d__x000a_      &amp;lt;/dt_Decision&amp;gt;_x000d__x000a_      &amp;lt;dt_DecisionCase diffgr:id=&amp;quot;dt_DecisionCase1&amp;quot; msdata:rowOrder=&amp;quot;0&amp;quot;&amp;gt;_x000d__x000a_        &amp;lt;DecisionID&amp;gt;154775102&amp;lt;/DecisionID&amp;gt;_x000d__x000a_        &amp;lt;CaseID&amp;gt;80573299&amp;lt;/CaseID&amp;gt;_x000d__x000a_        &amp;lt;IsOriginal&amp;gt;true&amp;lt;/IsOriginal&amp;gt;_x000d__x000a_        &amp;lt;IsDeleted&amp;gt;false&amp;lt;/IsDeleted&amp;gt;_x000d__x000a_        &amp;lt;CaseName&amp;gt;ביטון ואח&amp;#39; נ&amp;#39; ביטון ואח&amp;#39;&amp;lt;/CaseName&amp;gt;_x000d__x000a_        &amp;lt;CaseDisplayIdentifier&amp;gt;6231-09-23 ת&amp;quot;ע&amp;lt;/CaseDisplayIdentifier&amp;gt;_x000d__x000a_      &amp;lt;/dt_DecisionCase&amp;gt;_x000d__x000a_      &amp;lt;dt_DecisionMotion diffgr:id=&amp;quot;dt_DecisionMotion1&amp;quot; msdata:rowOrder=&amp;quot;0&amp;quot;&amp;gt;_x000d__x000a_        &amp;lt;DecisionID&amp;gt;154775102&amp;lt;/DecisionID&amp;gt;_x000d__x000a_        &amp;lt;MotionID&amp;gt;108163340&amp;lt;/MotionID&amp;gt;_x000d__x000a_        &amp;lt;IsOriginalMotion&amp;gt;true&amp;lt;/IsOriginalMotion&amp;gt;_x000d__x000a_        &amp;lt;MotionName&amp;gt;בקשה של נתבע 1 מתן החלטה&amp;lt;/MotionName&amp;gt;_x000d__x000a_        &amp;lt;MotionOpenDate&amp;gt;2024-06-03T07:14:57.393+03:00&amp;lt;/MotionOpenDate&amp;gt;_x000d__x000a_        &amp;lt;CaseID&amp;gt;80573299&amp;lt;/CaseID&amp;gt;_x000d__x000a_        &amp;lt;CaseDisplayIdentifier&amp;gt;6231-09-23 ת&amp;quot;ע&amp;lt;/CaseDisplayIdentifier&amp;gt;_x000d__x000a_        &amp;lt;ProcessNumber&amp;gt;7&amp;lt;/ProcessNumber&amp;gt;_x000d__x000a_        &amp;lt;ListOfProcessIds&amp;gt;7&amp;lt;/ListOfProcessIds&amp;gt;_x000d__x000a_      &amp;lt;/dt_DecisionMotion&amp;gt;_x000d__x000a_    &amp;lt;/DecisionDS&amp;gt;_x000d__x000a_  &amp;lt;/diffgr:diffgram&amp;gt;_x000d__x000a_&amp;lt;/DecisionDS&amp;gt;"/>
    <w:docVar w:name="DecisionID" w:val="154775102"/>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8740F"/>
    <w:rsid w:val="000906FE"/>
    <w:rsid w:val="00096AF7"/>
    <w:rsid w:val="000B344B"/>
    <w:rsid w:val="000C3B0F"/>
    <w:rsid w:val="000C3B60"/>
    <w:rsid w:val="000E0DD2"/>
    <w:rsid w:val="000E3AF1"/>
    <w:rsid w:val="000F0BC8"/>
    <w:rsid w:val="000F0DD6"/>
    <w:rsid w:val="00107E6D"/>
    <w:rsid w:val="0011194C"/>
    <w:rsid w:val="0011424C"/>
    <w:rsid w:val="00115651"/>
    <w:rsid w:val="001173C6"/>
    <w:rsid w:val="00135E54"/>
    <w:rsid w:val="001367BC"/>
    <w:rsid w:val="00144D2A"/>
    <w:rsid w:val="0014653E"/>
    <w:rsid w:val="00180519"/>
    <w:rsid w:val="00191C82"/>
    <w:rsid w:val="001A3788"/>
    <w:rsid w:val="001C4003"/>
    <w:rsid w:val="001D4DBF"/>
    <w:rsid w:val="001E75CA"/>
    <w:rsid w:val="001F618D"/>
    <w:rsid w:val="002241B2"/>
    <w:rsid w:val="002265FF"/>
    <w:rsid w:val="00234943"/>
    <w:rsid w:val="00271B56"/>
    <w:rsid w:val="0028443A"/>
    <w:rsid w:val="002C24E6"/>
    <w:rsid w:val="002C344E"/>
    <w:rsid w:val="002C3F4A"/>
    <w:rsid w:val="002E1B84"/>
    <w:rsid w:val="002E75E9"/>
    <w:rsid w:val="00307A6A"/>
    <w:rsid w:val="00307C40"/>
    <w:rsid w:val="00320433"/>
    <w:rsid w:val="003230C7"/>
    <w:rsid w:val="00327E50"/>
    <w:rsid w:val="0033597A"/>
    <w:rsid w:val="00343D89"/>
    <w:rsid w:val="00354976"/>
    <w:rsid w:val="00362612"/>
    <w:rsid w:val="0036743F"/>
    <w:rsid w:val="003715DD"/>
    <w:rsid w:val="00374938"/>
    <w:rsid w:val="003823E0"/>
    <w:rsid w:val="003A4521"/>
    <w:rsid w:val="003D1C8C"/>
    <w:rsid w:val="003F70E4"/>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A35D6"/>
    <w:rsid w:val="005A41AC"/>
    <w:rsid w:val="005B30E1"/>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27C51"/>
    <w:rsid w:val="00844318"/>
    <w:rsid w:val="0086061C"/>
    <w:rsid w:val="00863F5D"/>
    <w:rsid w:val="00870890"/>
    <w:rsid w:val="00873602"/>
    <w:rsid w:val="00875D12"/>
    <w:rsid w:val="00881CCE"/>
    <w:rsid w:val="008833A6"/>
    <w:rsid w:val="0088479D"/>
    <w:rsid w:val="00895683"/>
    <w:rsid w:val="00896889"/>
    <w:rsid w:val="00897DAF"/>
    <w:rsid w:val="008C1E9A"/>
    <w:rsid w:val="008C5714"/>
    <w:rsid w:val="008D10B2"/>
    <w:rsid w:val="008E33F8"/>
    <w:rsid w:val="00903896"/>
    <w:rsid w:val="00906F3D"/>
    <w:rsid w:val="00910C5F"/>
    <w:rsid w:val="0091450A"/>
    <w:rsid w:val="0094424E"/>
    <w:rsid w:val="00955642"/>
    <w:rsid w:val="009622DF"/>
    <w:rsid w:val="0096493F"/>
    <w:rsid w:val="00967DFF"/>
    <w:rsid w:val="00994341"/>
    <w:rsid w:val="00996935"/>
    <w:rsid w:val="009D1A48"/>
    <w:rsid w:val="009E1CE7"/>
    <w:rsid w:val="009E4EA5"/>
    <w:rsid w:val="009F164B"/>
    <w:rsid w:val="009F323C"/>
    <w:rsid w:val="009F7765"/>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62377"/>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26DE9"/>
    <w:rsid w:val="00C31120"/>
    <w:rsid w:val="00C34482"/>
    <w:rsid w:val="00C43648"/>
    <w:rsid w:val="00C50A9F"/>
    <w:rsid w:val="00C642FA"/>
    <w:rsid w:val="00CC7622"/>
    <w:rsid w:val="00CD608F"/>
    <w:rsid w:val="00CE409E"/>
    <w:rsid w:val="00CF6BB7"/>
    <w:rsid w:val="00D04AA4"/>
    <w:rsid w:val="00D21BA9"/>
    <w:rsid w:val="00D27982"/>
    <w:rsid w:val="00D33B86"/>
    <w:rsid w:val="00D44968"/>
    <w:rsid w:val="00D53924"/>
    <w:rsid w:val="00D55D0C"/>
    <w:rsid w:val="00D96D8C"/>
    <w:rsid w:val="00DA6649"/>
    <w:rsid w:val="00DC1259"/>
    <w:rsid w:val="00DC1BD2"/>
    <w:rsid w:val="00DC2571"/>
    <w:rsid w:val="00DC487C"/>
    <w:rsid w:val="00DE1E7D"/>
    <w:rsid w:val="00DE6BF6"/>
    <w:rsid w:val="00DF279F"/>
    <w:rsid w:val="00E04E84"/>
    <w:rsid w:val="00E1068A"/>
    <w:rsid w:val="00E25884"/>
    <w:rsid w:val="00E25B55"/>
    <w:rsid w:val="00E31C2B"/>
    <w:rsid w:val="00E5426A"/>
    <w:rsid w:val="00E54642"/>
    <w:rsid w:val="00E54CD9"/>
    <w:rsid w:val="00E733F6"/>
    <w:rsid w:val="00E80CBE"/>
    <w:rsid w:val="00E962E3"/>
    <w:rsid w:val="00EB6C79"/>
    <w:rsid w:val="00EC37E9"/>
    <w:rsid w:val="00F038D8"/>
    <w:rsid w:val="00F06995"/>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semiHidden/>
    <w:unhideWhenUsed/>
    <w:rsid w:val="00D21BA9"/>
    <w:rPr>
      <w:color w:val="0563C1"/>
      <w:u w:val="single"/>
    </w:rPr>
  </w:style>
  <w:style w:type="paragraph" w:styleId="ad">
    <w:name w:val="List Paragraph"/>
    <w:basedOn w:val="a"/>
    <w:uiPriority w:val="34"/>
    <w:qFormat/>
    <w:rsid w:val="00D21BA9"/>
    <w:pPr>
      <w:ind w:left="720"/>
      <w:contextualSpacing/>
    </w:pPr>
  </w:style>
  <w:style w:type="paragraph" w:customStyle="1" w:styleId="Ruller4">
    <w:name w:val="Ruller4"/>
    <w:basedOn w:val="a"/>
    <w:rsid w:val="00D21BA9"/>
    <w:pPr>
      <w:tabs>
        <w:tab w:val="left" w:pos="800"/>
      </w:tabs>
      <w:overflowPunct w:val="0"/>
      <w:autoSpaceDE w:val="0"/>
      <w:autoSpaceDN w:val="0"/>
      <w:adjustRightInd w:val="0"/>
      <w:spacing w:line="360" w:lineRule="auto"/>
      <w:jc w:val="both"/>
    </w:pPr>
    <w:rPr>
      <w:rFonts w:cs="FrankRuehl"/>
      <w:noProof w:val="0"/>
      <w:spacing w:val="10"/>
      <w:szCs w:val="28"/>
    </w:rPr>
  </w:style>
  <w:style w:type="paragraph" w:customStyle="1" w:styleId="10">
    <w:name w:val="פיסקת רשימה1"/>
    <w:basedOn w:val="a"/>
    <w:qFormat/>
    <w:rsid w:val="00D21BA9"/>
    <w:pPr>
      <w:bidi w:val="0"/>
      <w:spacing w:before="100" w:beforeAutospacing="1" w:after="100" w:afterAutospacing="1"/>
    </w:pPr>
    <w:rPr>
      <w:rFonts w:cs="Times New Roman"/>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4110628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safrut/bookgroup/2064"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56C64" w:rsidP="00756C64">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
      <w:docPartPr>
        <w:name w:val="E6E6A917CC5E4519A8F2E864C48E22F2"/>
        <w:category>
          <w:name w:val="כללי"/>
          <w:gallery w:val="placeholder"/>
        </w:category>
        <w:types>
          <w:type w:val="bbPlcHdr"/>
        </w:types>
        <w:behaviors>
          <w:behavior w:val="content"/>
        </w:behaviors>
        <w:guid w:val="{61E49F2C-05B4-4AF9-8AB5-2067A4FFDCE9}"/>
      </w:docPartPr>
      <w:docPartBody>
        <w:p w:rsidR="007E254A" w:rsidRDefault="002A56A9" w:rsidP="002A56A9">
          <w:pPr>
            <w:pStyle w:val="E6E6A917CC5E4519A8F2E864C48E22F213"/>
          </w:pPr>
          <w:r w:rsidRPr="00CD608F">
            <w:rPr>
              <w:rFonts w:hint="eastAsia"/>
              <w:b/>
              <w:bCs/>
              <w:sz w:val="26"/>
              <w:szCs w:val="26"/>
              <w:rtl/>
            </w:rPr>
            <w:t>בעניין</w:t>
          </w:r>
          <w:r w:rsidRPr="00CD608F">
            <w:rPr>
              <w:b/>
              <w:bCs/>
              <w:sz w:val="26"/>
              <w:szCs w:val="26"/>
              <w:rtl/>
            </w:rPr>
            <w:t xml:space="preserve"> שם פרטי</w:t>
          </w:r>
        </w:p>
      </w:docPartBody>
    </w:docPart>
    <w:docPart>
      <w:docPartPr>
        <w:name w:val="ECC435E5782A4F3FB39457279E24BE88"/>
        <w:category>
          <w:name w:val="כללי"/>
          <w:gallery w:val="placeholder"/>
        </w:category>
        <w:types>
          <w:type w:val="bbPlcHdr"/>
        </w:types>
        <w:behaviors>
          <w:behavior w:val="content"/>
        </w:behaviors>
        <w:guid w:val="{226D15B6-9786-43FA-A3F4-DEE9177FA651}"/>
      </w:docPartPr>
      <w:docPartBody>
        <w:p w:rsidR="005157ED" w:rsidRDefault="002A56A9" w:rsidP="002A56A9">
          <w:pPr>
            <w:pStyle w:val="ECC435E5782A4F3FB39457279E24BE8811"/>
          </w:pPr>
          <w:r>
            <w:rPr>
              <w:b/>
              <w:bCs/>
              <w:sz w:val="26"/>
              <w:szCs w:val="26"/>
              <w:rtl/>
            </w:rPr>
            <w:t>בעניין מספר זיהוי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150300"/>
    <w:rsid w:val="00207416"/>
    <w:rsid w:val="002A56A9"/>
    <w:rsid w:val="002D02C4"/>
    <w:rsid w:val="00345C9D"/>
    <w:rsid w:val="00405FEA"/>
    <w:rsid w:val="004745AE"/>
    <w:rsid w:val="0048651F"/>
    <w:rsid w:val="005157ED"/>
    <w:rsid w:val="00556D67"/>
    <w:rsid w:val="00746837"/>
    <w:rsid w:val="00756C64"/>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DB729F"/>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56C64"/>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יהודה שלום</FullName>
        <FirstName>יהודה</FirstName>
        <LastName>שלום</LastName>
        <PartyPropertyName/>
        <AuthenticationTypeAndNumber>מ.ר. 10152</AuthenticationTypeAndNumber>
        <RepresentatedOrRepresentativesNames>יהודה ביטון</RepresentatedOrRepresentativesNames>
        <RepresentatedOrRepresentativesCount>1</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260143667</CasePartyID>
        <PartyTypeID>2</PartyTypeID>
        <ActivityStatusID>1</ActivityStatusID>
        <PartyAliasID>20</PartyAliasID>
        <PartyAliasName>בא כוח תובעים</PartyAliasName>
        <LegalEntityID>380914</LegalEntityID>
        <CaseLegalEntityID>125805991</CaseLegalEntityID>
        <AuthenticationTypeID>4</AuthenticationTypeID>
        <AuthenticationTypeName>מ.ר.</AuthenticationTypeName>
        <LegalEntityNumber>10152</LegalEntityNumber>
        <IsMainPartyType>true</IsMainPartyType>
        <CaseDisplayIdentifier>6231-09-23</CaseDisplayIdentifier>
        <CaseTypeID>86</CaseTypeID>
        <CaseTypeName>תיק עזבונות (ת"ע)</CaseTypeName>
        <CaseName>ביטון ואח' נ' ביטון ואח'</CaseName>
        <FullAddress>חיים עוזר 21 פתח תקווה </FullAddress>
        <EmailAddress>shalomdy.law@gmail.com</EmailAddress>
        <MotionID>0</MotionID>
        <CasePleaID>0</CasePleaID>
        <FatherName xml:space="preserve">        </FatherName>
        <LinkedCaseID>0</LinkedCaseID>
        <PartyID>1</PartyID>
        <CasePartyCategoryID>2</CasePartyCategoryID>
        <LegalEntityAddressID>423896</LegalEntityAddressID>
        <LegalEntityEmailAddressID>67881251</LegalEntityEmailAddressID>
        <PleaTypeID>253</PleaTypeID>
        <LawyerOfficeName>משרד עו"ד: יהודה שלום את דוד שלום</LawyerOfficeName>
        <LawyerOfficeID>421558</LawyerOfficeID>
        <GroupPartyAlias/>
        <IsConverted>false</IsConverted>
        <LegalEntityNameID>1898</LegalEntityNameID>
        <RepresentatedNamesOfAssistant/>
        <LegalEntityTypeID>4</LegalEntityTypeID>
        <IsVerdictExists>false</IsVerdictExists>
        <IsAsirAzir>false</IsAsirAzir>
        <MainAndSecSpec/>
        <IsPublicationProhibited>false</IsPublicationProhibited>
        <PublicationProhibitedFullName>יהודה שלום</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שי פרטוש</FullName>
        <FirstName>שי</FirstName>
        <LastName>פרטוש</LastName>
        <PartyPropertyName/>
        <AuthenticationTypeAndNumber>מ.ר. 55836</AuthenticationTypeAndNumber>
        <RepresentatedOrRepresentativesNames>מרים ביטון</RepresentatedOrRepresentativesNames>
        <RepresentatedOrRepresentativesCount>1</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260143387</CasePartyID>
        <PartyTypeID>2</PartyTypeID>
        <ActivityStatusID>1</ActivityStatusID>
        <PartyAliasID>21</PartyAliasID>
        <PartyAliasName>בא כוח נתבעים</PartyAliasName>
        <LegalEntityID>69844392</LegalEntityID>
        <CaseLegalEntityID>125805842</CaseLegalEntityID>
        <AuthenticationTypeID>4</AuthenticationTypeID>
        <AuthenticationTypeName>מ.ר.</AuthenticationTypeName>
        <LegalEntityNumber>55836</LegalEntityNumber>
        <IsMainPartyType>true</IsMainPartyType>
        <CaseDisplayIdentifier>6231-09-23</CaseDisplayIdentifier>
        <CaseTypeID>86</CaseTypeID>
        <CaseTypeName>תיק עזבונות (ת"ע)</CaseTypeName>
        <CaseName>ביטון ואח' נ' ביטון ואח'</CaseName>
        <FullAddress>הרצל 21 פתח תקווה </FullAddress>
        <EmailAddress>info@partush-law.com</EmailAddress>
        <MotionID>0</MotionID>
        <CasePleaID>0</CasePleaID>
        <LinkedCaseID>0</LinkedCaseID>
        <PartyID>2</PartyID>
        <CasePartyCategoryID>2</CasePartyCategoryID>
        <LegalEntityAddressID>79023522</LegalEntityAddressID>
        <LegalEntityEmailAddressID>68301129</LegalEntityEmailAddressID>
        <PleaTypeID>253</PleaTypeID>
        <LawyerOfficeName>משרד עו"ד:שי פרטוש</LawyerOfficeName>
        <LawyerOfficeID>69844393</LawyerOfficeID>
        <GroupPartyAlias/>
        <IsConverted>false</IsConverted>
        <LegalEntityNameID>72032696</LegalEntityNameID>
        <RepresentatedNamesOfAssistant/>
        <LegalEntityTypeID>4</LegalEntityTypeID>
        <IsVerdictExists>false</IsVerdictExists>
        <IsAsirAzir>false</IsAsirAzir>
        <MainAndSecSpec/>
        <IsPublicationProhibited>false</IsPublicationProhibited>
        <PublicationProhibitedFullName>שי פרטוש</PublicationProhibitedFullName>
      </CaseParties>
      <CaseParties>
        <PartyTypeName>צד</PartyTypeName>
        <ProceedingType>בקשות</ProceedingType>
        <PleaName>בקשה של נתבע 1 מתן החלטה</PleaName>
        <PartyBelonging>צד א'</PartyBelonging>
        <RoleName>מבקש 1</RoleName>
        <IsSubProceeding>TRUE</IsSubProceeding>
        <FullName>מרים ביטון</FullName>
        <FirstName>מרים</FirstName>
        <LastName>ביטון</LastName>
        <PartyPropertyName/>
        <AuthenticationTypeAndNumber>ת"ז 025261884</AuthenticationTypeAndNumber>
        <RepresentatedOrRepresentativesNames>שי פרטוש</RepresentatedOrRepresentativesNames>
        <RepresentatedOrRepresentativesCount>1</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270937230</CasePartyID>
        <PartyTypeID>1</PartyTypeID>
        <ActivityStatusID>1</ActivityStatusID>
        <PartyAliasID>3</PartyAliasID>
        <PartyAliasName>מבקש</PartyAliasName>
        <OrdinalNumber>1</OrdinalNumber>
        <LegalEntityID>34362077</LegalEntityID>
        <CaseLegalEntityID>125805792</CaseLegalEntityID>
        <AuthenticationTypeID>1</AuthenticationTypeID>
        <AuthenticationTypeName>ת"ז</AuthenticationTypeName>
        <LegalEntityNumber>025261884</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FatherName>יוסף</FatherName>
        <LinkedCaseID>0</LinkedCaseID>
        <PartyID>1</PartyID>
        <CasePartyCategoryID>4</CasePartyCategoryID>
        <PleaTypeID>60</PleaTypeID>
        <GroupPartyAlias>מבקשים</GroupPartyAlias>
        <IsConverted>false</IsConverted>
        <LegalEntityRegisteredNameID>7538539</LegalEntityRegisteredNameID>
        <LegalEntityNameID>95414682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ביטון</PublicationProhibitedFullName>
      </CaseParties>
      <CaseParties>
        <PartyTypeName>צד</PartyTypeName>
        <ProceedingType>בקשות</ProceedingType>
        <PleaName>בקשה של נתבע 1 מתן החלטה</PleaName>
        <PartyBelonging>צד ב'</PartyBelonging>
        <RoleName>משיב 1</RoleName>
        <IsSubProceeding>TRUE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270937231</CasePartyID>
        <PartyTypeID>1</PartyTypeID>
        <ActivityStatusID>1</ActivityStatusID>
        <PartyAliasID>4</PartyAliasID>
        <PartyAliasName>משיב</PartyAliasName>
        <OrdinalNumber>1</OrdinalNumber>
        <LegalEntityID>6761</LegalEntityID>
        <CaseLegalEntityID>125829401</CaseLegalEntityID>
        <AuthenticationTypeID>13</AuthenticationTypeID>
        <AuthenticationTypeName>משרדי ממשלה</AuthenticationTypeName>
        <LegalEntityNumber>999010</LegalEntityNumber>
        <IsMainPartyType>false</IsMainPartyType>
        <CaseDisplayIdentifier>6231-09-23</CaseDisplayIdentifier>
        <CaseTypeID>86</CaseTypeID>
        <CaseTypeName>תיק עזבונות (ת"ע)</CaseTypeName>
        <CaseName>ביטון ואח' נ' ביטון ואח'</CaseName>
        <FullAddress>השלושה 2ב' תל אביב -יפו </FullAddress>
        <EmailAddress>zimonim-apac-tv@justice.gov.il</EmailAddress>
        <MotionID>108163340</MotionID>
        <CasePleaID>0</CasePleaID>
        <LinkedCaseID>0</LinkedCaseID>
        <PartyID>2</PartyID>
        <CasePartyCategoryID>4</CasePartyCategoryID>
        <LegalEntityAddressID>33527665</LegalEntityAddressID>
        <LegalEntityEmailAddressID>67942954</LegalEntityEmailAddressID>
        <PleaTypeID>60</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בקשות</ProceedingType>
        <PleaName>בקשה של נתבע 1 מתן החלטה</PleaName>
        <PartyBelonging>צד ב'</PartyBelonging>
        <RoleName>משיב 2</RoleName>
        <IsSubProceeding>TRUE</IsSubProceeding>
        <FullName>דניאל הוד בן סימון</FullName>
        <FirstName>דניאל הוד</FirstName>
        <LastName>בן סימון</LastName>
        <PartyPropertyName/>
        <AuthenticationTypeAndNumber>ת"ז 056197551</AuthenticationTypeAndNumber>
        <RepresentatedOrRepresentativesNames/>
        <RepresentatedOrRepresentativesCount>0</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270937232</CasePartyID>
        <PartyTypeID>1</PartyTypeID>
        <ActivityStatusID>1</ActivityStatusID>
        <PartyAliasID>4</PartyAliasID>
        <PartyAliasName>משיב</PartyAliasName>
        <OrdinalNumber>2</OrdinalNumber>
        <LegalEntityID>34440553</LegalEntityID>
        <CaseLegalEntityID>125805867</CaseLegalEntityID>
        <AuthenticationTypeID>1</AuthenticationTypeID>
        <AuthenticationTypeName>ת"ז</AuthenticationTypeName>
        <LegalEntityNumber>056197551</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BirthDate>1959-12-26T00:00:00+02:00</BirthDate>
        <FatherName>יוסף    </FatherName>
        <LinkedCaseID>0</LinkedCaseID>
        <PartyID>2</PartyID>
        <CasePartyCategoryID>4</CasePartyCategoryID>
        <PleaTypeID>60</PleaTypeID>
        <GroupPartyAlias>משיבים</GroupPartyAlias>
        <IsConverted>false</IsConverted>
        <LegalEntityNameID>95414717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דניאל הוד בן סימון</PublicationProhibitedFullName>
      </CaseParties>
      <CaseParties>
        <PartyTypeName>צד</PartyTypeName>
        <ProceedingType>בקשות</ProceedingType>
        <PleaName>בקשה של נתבע 1 מתן החלטה</PleaName>
        <PartyBelonging>צד ב'</PartyBelonging>
        <RoleName>משיב 3</RoleName>
        <IsSubProceeding>TRUE</IsSubProceeding>
        <FullName>אסנת הלל</FullName>
        <FirstName>אסנת</FirstName>
        <LastName>ביטון</LastName>
        <PartyPropertyName/>
        <AuthenticationTypeAndNumber>ת"ז 023949738</AuthenticationTypeAndNumber>
        <RepresentatedOrRepresentativesNames/>
        <RepresentatedOrRepresentativesCount>0</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270937233</CasePartyID>
        <PartyTypeID>1</PartyTypeID>
        <ActivityStatusID>1</ActivityStatusID>
        <PartyAliasID>4</PartyAliasID>
        <PartyAliasName>משיב</PartyAliasName>
        <OrdinalNumber>3</OrdinalNumber>
        <LegalEntityID>69519548</LegalEntityID>
        <CaseLegalEntityID>125805887</CaseLegalEntityID>
        <AuthenticationTypeID>1</AuthenticationTypeID>
        <AuthenticationTypeName>ת"ז</AuthenticationTypeName>
        <LegalEntityNumber>023949738</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FatherName>יוסף</FatherName>
        <LinkedCaseID>0</LinkedCaseID>
        <PartyID>2</PartyID>
        <CasePartyCategoryID>4</CasePartyCategoryID>
        <PleaTypeID>60</PleaTypeID>
        <GroupPartyAlias>משיבים</GroupPartyAlias>
        <IsConverted>false</IsConverted>
        <LegalEntityRegisteredNameID>10477290</LegalEntityRegisteredNameID>
        <LegalEntityNameID>95414726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אסנת הלל</PublicationProhibitedFullName>
      </CaseParties>
      <CaseParties>
        <PartyTypeName>צד</PartyTypeName>
        <ProceedingType>בקשות</ProceedingType>
        <PleaName>בקשה של נתבע 1 מתן החלטה</PleaName>
        <PartyBelonging>צד ב'</PartyBelonging>
        <RoleName>משיב 4</RoleName>
        <IsSubProceeding>TRUE</IsSubProceeding>
        <FullName>יהודה ביטון</FullName>
        <FirstName>יהודה</FirstName>
        <LastName>ביטון</LastName>
        <PartyPropertyName/>
        <AuthenticationTypeAndNumber>ת"ז 022303796</AuthenticationTypeAndNumber>
        <RepresentatedOrRepresentativesNames>יהודה שלום</RepresentatedOrRepresentativesNames>
        <RepresentatedOrRepresentativesCount>1</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270937234</CasePartyID>
        <PartyTypeID>1</PartyTypeID>
        <ActivityStatusID>1</ActivityStatusID>
        <PartyAliasID>4</PartyAliasID>
        <PartyAliasName>משיב</PartyAliasName>
        <OrdinalNumber>4</OrdinalNumber>
        <LegalEntityID>71977996</LegalEntityID>
        <CaseLegalEntityID>125805882</CaseLegalEntityID>
        <AuthenticationTypeID>1</AuthenticationTypeID>
        <AuthenticationTypeName>ת"ז</AuthenticationTypeName>
        <LegalEntityNumber>022303796</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FatherName>יוסף</FatherName>
        <LinkedCaseID>0</LinkedCaseID>
        <PartyID>2</PartyID>
        <CasePartyCategoryID>4</CasePartyCategoryID>
        <PleaTypeID>60</PleaTypeID>
        <GroupPartyAlias>משיבים</GroupPartyAlias>
        <IsConverted>false</IsConverted>
        <LegalEntityRegisteredNameID>7554864</LegalEntityRegisteredNameID>
        <LegalEntityNameID>95414723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יהודה ביטון</PublicationProhibitedFullName>
      </CaseParties>
      <CaseParties>
        <PartyTypeName>צד</PartyTypeName>
        <ProceedingType>בקשות</ProceedingType>
        <PleaName>בקשה של נתבע 1 מתן החלטה</PleaName>
        <PartyBelonging>צד ב'</PartyBelonging>
        <RoleName>משיב 5</RoleName>
        <IsSubProceeding>TRUE</IsSubProceeding>
        <FullName>אבלין בן סימון (המנוח)</FullName>
        <FirstName>אבלין</FirstName>
        <LastName>בן סימון</LastName>
        <PartyPropertyID>12</PartyPropertyID>
        <PartyPropertyName/>
        <AuthenticationTypeAndNumber>ת"ז 042894469</AuthenticationTypeAndNumber>
        <RepresentatedOrRepresentativesNames/>
        <RepresentatedOrRepresentativesCount>0</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270937235</CasePartyID>
        <PartyTypeID>1</PartyTypeID>
        <ActivityStatusID>1</ActivityStatusID>
        <PartyAliasID>4</PartyAliasID>
        <PartyAliasName>משיב</PartyAliasName>
        <OrdinalNumber>5</OrdinalNumber>
        <LegalEntityID>81434871</LegalEntityID>
        <CaseLegalEntityID>125805926</CaseLegalEntityID>
        <AuthenticationTypeID>1</AuthenticationTypeID>
        <AuthenticationTypeName>ת"ז</AuthenticationTypeName>
        <LegalEntityNumber>042894469</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FatherName>אדו</FatherName>
        <LinkedCaseID>0</LinkedCaseID>
        <PartyID>2</PartyID>
        <CasePartyCategoryID>4</CasePartyCategoryID>
        <PleaTypeID>60</PleaTypeID>
        <GroupPartyAlias>משיבים</GroupPartyAlias>
        <IsConverted>false</IsConverted>
        <LegalEntityRegisteredNameID>10477285</LegalEntityRegisteredNameID>
        <LegalEntityNameID>95414747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אבלין בן סימון (המנוח)</PublicationProhibitedFullName>
      </CaseParties>
      <CaseParties>
        <PartyTypeName>צד</PartyTypeName>
        <ProceedingType>בקשות</ProceedingType>
        <PleaName>בקשה של נתבע 1 מתן החלטה</PleaName>
        <PartyBelonging>צד ב'</PartyBelonging>
        <RoleName>משיב 6</RoleName>
        <IsSubProceeding>TRUE</IsSubProceeding>
        <FullName>משה ביטון</FullName>
        <FirstName>משה</FirstName>
        <LastName>ביטון</LastName>
        <PartyPropertyName/>
        <AuthenticationTypeAndNumber>ת"ז 055372163</AuthenticationTypeAndNumber>
        <RepresentatedOrRepresentativesNames/>
        <RepresentatedOrRepresentativesCount>0</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270937236</CasePartyID>
        <PartyTypeID>1</PartyTypeID>
        <ActivityStatusID>1</ActivityStatusID>
        <PartyAliasID>4</PartyAliasID>
        <PartyAliasName>משיב</PartyAliasName>
        <OrdinalNumber>6</OrdinalNumber>
        <LegalEntityID>81434874</LegalEntityID>
        <CaseLegalEntityID>125805791</CaseLegalEntityID>
        <AuthenticationTypeID>1</AuthenticationTypeID>
        <AuthenticationTypeName>ת"ז</AuthenticationTypeName>
        <LegalEntityNumber>055372163</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FatherName>יוסף</FatherName>
        <LinkedCaseID>0</LinkedCaseID>
        <PartyID>2</PartyID>
        <CasePartyCategoryID>4</CasePartyCategoryID>
        <PleaTypeID>60</PleaTypeID>
        <GroupPartyAlias>משיבים</GroupPartyAlias>
        <IsConverted>false</IsConverted>
        <LegalEntityRegisteredNameID>10477287</LegalEntityRegisteredNameID>
        <LegalEntityNameID>95414681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ביטון</PublicationProhibitedFullName>
      </CaseParties>
      <CaseParties>
        <PartyTypeName>צד</PartyTypeName>
        <ProceedingType>בקשות</ProceedingType>
        <PleaName>בקשה של נתבע 1 מתן החלטה</PleaName>
        <PartyBelonging>צד ב'</PartyBelonging>
        <RoleName>משיב 7</RoleName>
        <IsSubProceeding>TRUE</IsSubProceeding>
        <FullName>שלמה ביטון</FullName>
        <FirstName>שלמה</FirstName>
        <LastName>ביטון</LastName>
        <PartyPropertyName/>
        <AuthenticationTypeAndNumber>ת"ז 032313637</AuthenticationTypeAndNumber>
        <RepresentatedOrRepresentativesNames/>
        <RepresentatedOrRepresentativesCount>0</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270937237</CasePartyID>
        <PartyTypeID>1</PartyTypeID>
        <ActivityStatusID>1</ActivityStatusID>
        <PartyAliasID>4</PartyAliasID>
        <PartyAliasName>משיב</PartyAliasName>
        <OrdinalNumber>7</OrdinalNumber>
        <LegalEntityID>81434878</LegalEntityID>
        <CaseLegalEntityID>125805916</CaseLegalEntityID>
        <AuthenticationTypeID>1</AuthenticationTypeID>
        <AuthenticationTypeName>ת"ז</AuthenticationTypeName>
        <LegalEntityNumber>032313637</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FatherName>יוסף</FatherName>
        <LinkedCaseID>0</LinkedCaseID>
        <PartyID>2</PartyID>
        <CasePartyCategoryID>4</CasePartyCategoryID>
        <PleaTypeID>60</PleaTypeID>
        <GroupPartyAlias>משיבים</GroupPartyAlias>
        <IsConverted>false</IsConverted>
        <LegalEntityRegisteredNameID>10477291</LegalEntityRegisteredNameID>
        <LegalEntityNameID>95414742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שלמה ביטון</PublicationProhibitedFullName>
      </CaseParties>
    </CasePartiesSelectionDS>
    <DecisionName>החלטה</DecisionName>
    <CourtDisplayName>בית משפט לענייני משפחה בפתח תקווה</CourtDisplayName>
    <IsCaseJudgePanel>false</IsCaseJudgePanel>
    <DecisionSignatureDate>2024-09-09T11:53:25.1063402+03:00</DecisionSignatureDate>
    <OpenCaseDate>2023-09-01T07:00:00+03:00</OpenCaseDate>
    <CaseFeeSum>0.000</CaseFeeSum>
    <ExternalCaseNumber>353716_3</ExternalCaseNumber>
    <DecisionTypeID>1</DecisionTypeID>
    <DecisionSignatureUserName>אפרת ונקרט</DecisionSignatureUserName>
    <MotionID>108163340</MotionID>
    <DecisionSignatureDateHebrew>2024-09-09T11:53:25.1063402+03:00</DecisionSignatureDateHebrew>
    <MotionNumber>7</MotionNumber>
    <DecisionWriterID>022259600@GOV.IL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המנוח</InMatterOfDescription>
    <CaseName>ביטון ואח' נ' ביטון ואח'</CaseName>
    <DecisionNumberInCase>13</DecisionNumberInCase>
  </dt_Decision>
  <dt_DecisionCase>
    <DecisionID>0</DecisionID>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iesSelectionDS>
      <CaseParties>
        <PartyTypeName>בא כוח</PartyTypeName>
        <ProceedingType>כתב טענות עיקרי</ProceedingType>
        <PleaName>כתב התנגדות בעזבונות</PleaName>
        <PartyBelonging> - </PartyBelonging>
        <RoleName>בא כוח תובעים</RoleName>
        <IsSubProceeding>FALSE</IsSubProceeding>
        <FullName>יהודה שלום</FullName>
        <FirstName>יהודה</FirstName>
        <LastName>שלום</LastName>
        <PartyPropertyName/>
        <AuthenticationTypeAndNumber>מ.ר. 10152</AuthenticationTypeAndNumber>
        <RepresentatedOrRepresentativesNames>יהודה ביטון</RepresentatedOrRepresentativesNames>
        <RepresentatedOrRepresentativesCount>1</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260143667</CasePartyID>
        <PartyTypeID>2</PartyTypeID>
        <ActivityStatusID>1</ActivityStatusID>
        <PartyAliasID>20</PartyAliasID>
        <PartyAliasName>בא כוח תובעים</PartyAliasName>
        <LegalEntityID>380914</LegalEntityID>
        <CaseLegalEntityID>125805991</CaseLegalEntityID>
        <AuthenticationTypeID>4</AuthenticationTypeID>
        <AuthenticationTypeName>מ.ר.</AuthenticationTypeName>
        <LegalEntityNumber>10152</LegalEntityNumber>
        <IsMainPartyType>true</IsMainPartyType>
        <CaseDisplayIdentifier>6231-09-23</CaseDisplayIdentifier>
        <CaseTypeID>86</CaseTypeID>
        <CaseTypeName>תיק עזבונות (ת"ע)</CaseTypeName>
        <CaseName>ביטון ואח' נ' ביטון ואח'</CaseName>
        <FullAddress>חיים עוזר 21 פתח תקווה </FullAddress>
        <EmailAddress>shalomdy.law@gmail.com</EmailAddress>
        <MotionID>0</MotionID>
        <CasePleaID>0</CasePleaID>
        <FatherName xml:space="preserve">        </FatherName>
        <LinkedCaseID>0</LinkedCaseID>
        <PartyID>1</PartyID>
        <CasePartyCategoryID>2</CasePartyCategoryID>
        <LegalEntityAddressID>423896</LegalEntityAddressID>
        <LegalEntityEmailAddressID>67881251</LegalEntityEmailAddressID>
        <PleaTypeID>253</PleaTypeID>
        <LawyerOfficeName>משרד עו"ד: יהודה שלום את דוד שלום</LawyerOfficeName>
        <LawyerOfficeID>421558</LawyerOfficeID>
        <GroupPartyAlias/>
        <IsConverted>false</IsConverted>
        <LegalEntityNameID>1898</LegalEntityNameID>
        <RepresentatedNamesOfAssistant/>
        <LegalEntityTypeID>4</LegalEntityTypeID>
        <IsVerdictExists>false</IsVerdictExists>
        <IsAsirAzir>false</IsAsirAzir>
        <MainAndSecSpec/>
        <IsPublicationProhibited>false</IsPublicationProhibited>
        <PublicationProhibitedFullName>יהודה שלום</PublicationProhibitedFullName>
      </CaseParties>
      <CaseParties>
        <PartyTypeName>בא כוח</PartyTypeName>
        <ProceedingType>כתב טענות עיקרי</ProceedingType>
        <PleaName>כתב התנגדות בעזבונות</PleaName>
        <PartyBelonging> - </PartyBelonging>
        <RoleName>בא כוח נתבעים</RoleName>
        <IsSubProceeding>FALSE</IsSubProceeding>
        <FullName>שי פרטוש</FullName>
        <FirstName>שי</FirstName>
        <LastName>פרטוש</LastName>
        <PartyPropertyName/>
        <AuthenticationTypeAndNumber>מ.ר. 55836</AuthenticationTypeAndNumber>
        <RepresentatedOrRepresentativesNames>מרים ביטון</RepresentatedOrRepresentativesNames>
        <RepresentatedOrRepresentativesCount>1</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260143387</CasePartyID>
        <PartyTypeID>2</PartyTypeID>
        <ActivityStatusID>1</ActivityStatusID>
        <PartyAliasID>21</PartyAliasID>
        <PartyAliasName>בא כוח נתבעים</PartyAliasName>
        <LegalEntityID>69844392</LegalEntityID>
        <CaseLegalEntityID>125805842</CaseLegalEntityID>
        <AuthenticationTypeID>4</AuthenticationTypeID>
        <AuthenticationTypeName>מ.ר.</AuthenticationTypeName>
        <LegalEntityNumber>55836</LegalEntityNumber>
        <IsMainPartyType>true</IsMainPartyType>
        <CaseDisplayIdentifier>6231-09-23</CaseDisplayIdentifier>
        <CaseTypeID>86</CaseTypeID>
        <CaseTypeName>תיק עזבונות (ת"ע)</CaseTypeName>
        <CaseName>ביטון ואח' נ' ביטון ואח'</CaseName>
        <FullAddress>הרצל 21 פתח תקווה </FullAddress>
        <EmailAddress>info@partush-law.com</EmailAddress>
        <MotionID>0</MotionID>
        <CasePleaID>0</CasePleaID>
        <LinkedCaseID>0</LinkedCaseID>
        <PartyID>2</PartyID>
        <CasePartyCategoryID>2</CasePartyCategoryID>
        <LegalEntityAddressID>79023522</LegalEntityAddressID>
        <LegalEntityEmailAddressID>68301129</LegalEntityEmailAddressID>
        <PleaTypeID>253</PleaTypeID>
        <LawyerOfficeName>משרד עו"ד:שי פרטוש</LawyerOfficeName>
        <LawyerOfficeID>69844393</LawyerOfficeID>
        <GroupPartyAlias/>
        <IsConverted>false</IsConverted>
        <LegalEntityNameID>72032696</LegalEntityNameID>
        <RepresentatedNamesOfAssistant/>
        <LegalEntityTypeID>4</LegalEntityTypeID>
        <IsVerdictExists>false</IsVerdictExists>
        <IsAsirAzir>false</IsAsirAzir>
        <MainAndSecSpec/>
        <IsPublicationProhibited>false</IsPublicationProhibited>
        <PublicationProhibitedFullName>שי פרטוש</PublicationProhibitedFullName>
      </CaseParties>
      <CaseParties>
        <PartyTypeName>צד</PartyTypeName>
        <ProceedingType>בקשות</ProceedingType>
        <PleaName>בקשה של נתבע 1 מתן החלטה</PleaName>
        <PartyBelonging>צד א'</PartyBelonging>
        <RoleName>מבקש 1</RoleName>
        <IsSubProceeding>TRUE</IsSubProceeding>
        <FullName>מרים ביטון</FullName>
        <FirstName>מרים</FirstName>
        <LastName>ביטון</LastName>
        <PartyPropertyName/>
        <AuthenticationTypeAndNumber>ת"ז 025261884</AuthenticationTypeAndNumber>
        <RepresentatedOrRepresentativesNames>שי פרטוש</RepresentatedOrRepresentativesNames>
        <RepresentatedOrRepresentativesCount>1</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270937230</CasePartyID>
        <PartyTypeID>1</PartyTypeID>
        <ActivityStatusID>1</ActivityStatusID>
        <PartyAliasID>3</PartyAliasID>
        <PartyAliasName>מבקש</PartyAliasName>
        <OrdinalNumber>1</OrdinalNumber>
        <LegalEntityID>34362077</LegalEntityID>
        <CaseLegalEntityID>125805792</CaseLegalEntityID>
        <AuthenticationTypeID>1</AuthenticationTypeID>
        <AuthenticationTypeName>ת"ז</AuthenticationTypeName>
        <LegalEntityNumber>025261884</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FatherName>יוסף</FatherName>
        <LinkedCaseID>0</LinkedCaseID>
        <PartyID>1</PartyID>
        <CasePartyCategoryID>4</CasePartyCategoryID>
        <PleaTypeID>60</PleaTypeID>
        <GroupPartyAlias>מבקשים</GroupPartyAlias>
        <IsConverted>false</IsConverted>
        <LegalEntityRegisteredNameID>7538539</LegalEntityRegisteredNameID>
        <LegalEntityNameID>95414682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ביטון</PublicationProhibitedFullName>
      </CaseParties>
      <CaseParties>
        <PartyTypeName>צד</PartyTypeName>
        <ProceedingType>בקשות</ProceedingType>
        <PleaName>בקשה של נתבע 1 מתן החלטה</PleaName>
        <PartyBelonging>צד ב'</PartyBelonging>
        <RoleName>משיב 1</RoleName>
        <IsSubProceeding>TRUE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270937231</CasePartyID>
        <PartyTypeID>1</PartyTypeID>
        <ActivityStatusID>1</ActivityStatusID>
        <PartyAliasID>4</PartyAliasID>
        <PartyAliasName>משיב</PartyAliasName>
        <OrdinalNumber>1</OrdinalNumber>
        <LegalEntityID>6761</LegalEntityID>
        <CaseLegalEntityID>125829401</CaseLegalEntityID>
        <AuthenticationTypeID>13</AuthenticationTypeID>
        <AuthenticationTypeName>משרדי ממשלה</AuthenticationTypeName>
        <LegalEntityNumber>999010</LegalEntityNumber>
        <IsMainPartyType>false</IsMainPartyType>
        <CaseDisplayIdentifier>6231-09-23</CaseDisplayIdentifier>
        <CaseTypeID>86</CaseTypeID>
        <CaseTypeName>תיק עזבונות (ת"ע)</CaseTypeName>
        <CaseName>ביטון ואח' נ' ביטון ואח'</CaseName>
        <FullAddress>השלושה 2ב' תל אביב -יפו </FullAddress>
        <EmailAddress>zimonim-apac-tv@justice.gov.il</EmailAddress>
        <MotionID>108163340</MotionID>
        <CasePleaID>0</CasePleaID>
        <LinkedCaseID>0</LinkedCaseID>
        <PartyID>2</PartyID>
        <CasePartyCategoryID>4</CasePartyCategoryID>
        <LegalEntityAddressID>33527665</LegalEntityAddressID>
        <LegalEntityEmailAddressID>67942954</LegalEntityEmailAddressID>
        <PleaTypeID>60</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בקשות</ProceedingType>
        <PleaName>בקשה של נתבע 1 מתן החלטה</PleaName>
        <PartyBelonging>צד ב'</PartyBelonging>
        <RoleName>משיב 2</RoleName>
        <IsSubProceeding>TRUE</IsSubProceeding>
        <FullName>דניאל הוד בן סימון</FullName>
        <FirstName>דניאל הוד</FirstName>
        <LastName>בן סימון</LastName>
        <PartyPropertyName/>
        <AuthenticationTypeAndNumber>ת"ז 056197551</AuthenticationTypeAndNumber>
        <RepresentatedOrRepresentativesNames/>
        <RepresentatedOrRepresentativesCount>0</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270937232</CasePartyID>
        <PartyTypeID>1</PartyTypeID>
        <ActivityStatusID>1</ActivityStatusID>
        <PartyAliasID>4</PartyAliasID>
        <PartyAliasName>משיב</PartyAliasName>
        <OrdinalNumber>2</OrdinalNumber>
        <LegalEntityID>34440553</LegalEntityID>
        <CaseLegalEntityID>125805867</CaseLegalEntityID>
        <AuthenticationTypeID>1</AuthenticationTypeID>
        <AuthenticationTypeName>ת"ז</AuthenticationTypeName>
        <LegalEntityNumber>056197551</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BirthDate>1959-12-26T00:00:00+02:00</BirthDate>
        <FatherName>יוסף    </FatherName>
        <LinkedCaseID>0</LinkedCaseID>
        <PartyID>2</PartyID>
        <CasePartyCategoryID>4</CasePartyCategoryID>
        <PleaTypeID>60</PleaTypeID>
        <GroupPartyAlias>משיבים</GroupPartyAlias>
        <IsConverted>false</IsConverted>
        <LegalEntityNameID>95414717</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דניאל הוד בן סימון</PublicationProhibitedFullName>
      </CaseParties>
      <CaseParties>
        <PartyTypeName>צד</PartyTypeName>
        <ProceedingType>בקשות</ProceedingType>
        <PleaName>בקשה של נתבע 1 מתן החלטה</PleaName>
        <PartyBelonging>צד ב'</PartyBelonging>
        <RoleName>משיב 3</RoleName>
        <IsSubProceeding>TRUE</IsSubProceeding>
        <FullName>אסנת הלל</FullName>
        <FirstName>אסנת</FirstName>
        <LastName>ביטון</LastName>
        <PartyPropertyName/>
        <AuthenticationTypeAndNumber>ת"ז 023949738</AuthenticationTypeAndNumber>
        <RepresentatedOrRepresentativesNames/>
        <RepresentatedOrRepresentativesCount>0</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270937233</CasePartyID>
        <PartyTypeID>1</PartyTypeID>
        <ActivityStatusID>1</ActivityStatusID>
        <PartyAliasID>4</PartyAliasID>
        <PartyAliasName>משיב</PartyAliasName>
        <OrdinalNumber>3</OrdinalNumber>
        <LegalEntityID>69519548</LegalEntityID>
        <CaseLegalEntityID>125805887</CaseLegalEntityID>
        <AuthenticationTypeID>1</AuthenticationTypeID>
        <AuthenticationTypeName>ת"ז</AuthenticationTypeName>
        <LegalEntityNumber>023949738</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FatherName>יוסף</FatherName>
        <LinkedCaseID>0</LinkedCaseID>
        <PartyID>2</PartyID>
        <CasePartyCategoryID>4</CasePartyCategoryID>
        <PleaTypeID>60</PleaTypeID>
        <GroupPartyAlias>משיבים</GroupPartyAlias>
        <IsConverted>false</IsConverted>
        <LegalEntityRegisteredNameID>10477290</LegalEntityRegisteredNameID>
        <LegalEntityNameID>95414726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אסנת הלל</PublicationProhibitedFullName>
      </CaseParties>
      <CaseParties>
        <PartyTypeName>צד</PartyTypeName>
        <ProceedingType>בקשות</ProceedingType>
        <PleaName>בקשה של נתבע 1 מתן החלטה</PleaName>
        <PartyBelonging>צד ב'</PartyBelonging>
        <RoleName>משיב 4</RoleName>
        <IsSubProceeding>TRUE</IsSubProceeding>
        <FullName>יהודה ביטון</FullName>
        <FirstName>יהודה</FirstName>
        <LastName>ביטון</LastName>
        <PartyPropertyName/>
        <AuthenticationTypeAndNumber>ת"ז 022303796</AuthenticationTypeAndNumber>
        <RepresentatedOrRepresentativesNames>יהודה שלום</RepresentatedOrRepresentativesNames>
        <RepresentatedOrRepresentativesCount>1</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270937234</CasePartyID>
        <PartyTypeID>1</PartyTypeID>
        <ActivityStatusID>1</ActivityStatusID>
        <PartyAliasID>4</PartyAliasID>
        <PartyAliasName>משיב</PartyAliasName>
        <OrdinalNumber>4</OrdinalNumber>
        <LegalEntityID>71977996</LegalEntityID>
        <CaseLegalEntityID>125805882</CaseLegalEntityID>
        <AuthenticationTypeID>1</AuthenticationTypeID>
        <AuthenticationTypeName>ת"ז</AuthenticationTypeName>
        <LegalEntityNumber>022303796</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FatherName>יוסף</FatherName>
        <LinkedCaseID>0</LinkedCaseID>
        <PartyID>2</PartyID>
        <CasePartyCategoryID>4</CasePartyCategoryID>
        <PleaTypeID>60</PleaTypeID>
        <GroupPartyAlias>משיבים</GroupPartyAlias>
        <IsConverted>false</IsConverted>
        <LegalEntityRegisteredNameID>7554864</LegalEntityRegisteredNameID>
        <LegalEntityNameID>95414723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יהודה ביטון</PublicationProhibitedFullName>
      </CaseParties>
      <CaseParties>
        <PartyTypeName>צד</PartyTypeName>
        <ProceedingType>בקשות</ProceedingType>
        <PleaName>בקשה של נתבע 1 מתן החלטה</PleaName>
        <PartyBelonging>צד ב'</PartyBelonging>
        <RoleName>משיב 5</RoleName>
        <IsSubProceeding>TRUE</IsSubProceeding>
        <FullName>אבלין בן סימון (המנוח)</FullName>
        <FirstName>אבלין</FirstName>
        <LastName>בן סימון</LastName>
        <PartyPropertyID>12</PartyPropertyID>
        <PartyPropertyName/>
        <AuthenticationTypeAndNumber>ת"ז 042894469</AuthenticationTypeAndNumber>
        <RepresentatedOrRepresentativesNames/>
        <RepresentatedOrRepresentativesCount>0</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270937235</CasePartyID>
        <PartyTypeID>1</PartyTypeID>
        <ActivityStatusID>1</ActivityStatusID>
        <PartyAliasID>4</PartyAliasID>
        <PartyAliasName>משיב</PartyAliasName>
        <OrdinalNumber>5</OrdinalNumber>
        <LegalEntityID>81434871</LegalEntityID>
        <CaseLegalEntityID>125805926</CaseLegalEntityID>
        <AuthenticationTypeID>1</AuthenticationTypeID>
        <AuthenticationTypeName>ת"ז</AuthenticationTypeName>
        <LegalEntityNumber>042894469</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FatherName>אדו</FatherName>
        <LinkedCaseID>0</LinkedCaseID>
        <PartyID>2</PartyID>
        <CasePartyCategoryID>4</CasePartyCategoryID>
        <PleaTypeID>60</PleaTypeID>
        <GroupPartyAlias>משיבים</GroupPartyAlias>
        <IsConverted>false</IsConverted>
        <LegalEntityRegisteredNameID>10477285</LegalEntityRegisteredNameID>
        <LegalEntityNameID>95414747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אבלין בן סימון (המנוח)</PublicationProhibitedFullName>
      </CaseParties>
      <CaseParties>
        <PartyTypeName>צד</PartyTypeName>
        <ProceedingType>בקשות</ProceedingType>
        <PleaName>בקשה של נתבע 1 מתן החלטה</PleaName>
        <PartyBelonging>צד ב'</PartyBelonging>
        <RoleName>משיב 6</RoleName>
        <IsSubProceeding>TRUE</IsSubProceeding>
        <FullName>משה ביטון</FullName>
        <FirstName>משה</FirstName>
        <LastName>ביטון</LastName>
        <PartyPropertyName/>
        <AuthenticationTypeAndNumber>ת"ז 055372163</AuthenticationTypeAndNumber>
        <RepresentatedOrRepresentativesNames/>
        <RepresentatedOrRepresentativesCount>0</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270937236</CasePartyID>
        <PartyTypeID>1</PartyTypeID>
        <ActivityStatusID>1</ActivityStatusID>
        <PartyAliasID>4</PartyAliasID>
        <PartyAliasName>משיב</PartyAliasName>
        <OrdinalNumber>6</OrdinalNumber>
        <LegalEntityID>81434874</LegalEntityID>
        <CaseLegalEntityID>125805791</CaseLegalEntityID>
        <AuthenticationTypeID>1</AuthenticationTypeID>
        <AuthenticationTypeName>ת"ז</AuthenticationTypeName>
        <LegalEntityNumber>055372163</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FatherName>יוסף</FatherName>
        <LinkedCaseID>0</LinkedCaseID>
        <PartyID>2</PartyID>
        <CasePartyCategoryID>4</CasePartyCategoryID>
        <PleaTypeID>60</PleaTypeID>
        <GroupPartyAlias>משיבים</GroupPartyAlias>
        <IsConverted>false</IsConverted>
        <LegalEntityRegisteredNameID>10477287</LegalEntityRegisteredNameID>
        <LegalEntityNameID>95414681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ביטון</PublicationProhibitedFullName>
      </CaseParties>
      <CaseParties>
        <PartyTypeName>צד</PartyTypeName>
        <ProceedingType>בקשות</ProceedingType>
        <PleaName>בקשה של נתבע 1 מתן החלטה</PleaName>
        <PartyBelonging>צד ב'</PartyBelonging>
        <RoleName>משיב 7</RoleName>
        <IsSubProceeding>TRUE</IsSubProceeding>
        <FullName>שלמה ביטון</FullName>
        <FirstName>שלמה</FirstName>
        <LastName>ביטון</LastName>
        <PartyPropertyName/>
        <AuthenticationTypeAndNumber>ת"ז 032313637</AuthenticationTypeAndNumber>
        <RepresentatedOrRepresentativesNames/>
        <RepresentatedOrRepresentativesCount>0</RepresentatedOrRepresentativesCount>
        <InvitedBy/>
        <CaseID>80573299</CaseID>
        <CaseJudicialPersonPresentationDS>
          <CaseJudicalPersonActive>
            <CaseID>80573299</CaseID>
            <MotionID>108163340</MotionID>
            <JudicialPersonID>022259600@GOV.IL</JudicialPersonID>
            <JudicialPersonTypeID>1</JudicialPersonTypeID>
            <JudicialTypeID>1</JudicialTypeID>
            <IsChairman>false</IsChairman>
            <TreatmentStartDate>2024-06-03T07:14:57.44+03:00</TreatmentStartDate>
            <TreatmentFinishDate>9999-12-31T23:59:59.997+02:00</TreatmentFinishDate>
            <IdentificationCardNumber>022259600</IdentificationCardNumber>
            <DisplayName>אפרת ונקרט</DisplayName>
            <JudicialTypeName>שופט</JudicialTypeName>
            <CaseJudicialGroupNumber>0</CaseJudicialGroupNumber>
            <FirstName>אפרת</FirstName>
            <LastName>ונקרט</LastName>
            <JudicialPersonTitle>שופט</JudicialPersonTitle>
          </CaseJudicalPersonActive>
        </CaseJudicialPersonPresentationDS>
        <CasePartyID>270937237</CasePartyID>
        <PartyTypeID>1</PartyTypeID>
        <ActivityStatusID>1</ActivityStatusID>
        <PartyAliasID>4</PartyAliasID>
        <PartyAliasName>משיב</PartyAliasName>
        <OrdinalNumber>7</OrdinalNumber>
        <LegalEntityID>81434878</LegalEntityID>
        <CaseLegalEntityID>125805916</CaseLegalEntityID>
        <AuthenticationTypeID>1</AuthenticationTypeID>
        <AuthenticationTypeName>ת"ז</AuthenticationTypeName>
        <LegalEntityNumber>032313637</LegalEntityNumber>
        <IsMainPartyType>false</IsMainPartyType>
        <CaseDisplayIdentifier>6231-09-23</CaseDisplayIdentifier>
        <CaseTypeID>86</CaseTypeID>
        <CaseTypeName>תיק עזבונות (ת"ע)</CaseTypeName>
        <CaseName>ביטון ואח' נ' ביטון ואח'</CaseName>
        <FullAddress/>
        <MotionID>108163340</MotionID>
        <CasePleaID>0</CasePleaID>
        <FatherName>יוסף</FatherName>
        <LinkedCaseID>0</LinkedCaseID>
        <PartyID>2</PartyID>
        <CasePartyCategoryID>4</CasePartyCategoryID>
        <PleaTypeID>60</PleaTypeID>
        <GroupPartyAlias>משיבים</GroupPartyAlias>
        <IsConverted>false</IsConverted>
        <LegalEntityRegisteredNameID>10477291</LegalEntityRegisteredNameID>
        <LegalEntityNameID>95414742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שלמה ביטון</PublicationProhibitedFullName>
      </CaseParties>
    </CasePartiesSelectionDS>
    <CaseName>ביטון ואח' נ' ביטון ואח'</CaseName>
    <CaseDisplayIdentifier>6231-09-23</CaseDisplayIdentifier>
    <CaseInterestID>161</CaseInterestID>
    <CaseTypeShortName>ת"ע</CaseTypeShortName>
  </dt_DecisionCase>
  <dt_DecisionJudgePanel>
    <JudgeID>022259600@GOV.IL</JudgeID>
    <DisplayName>אפרת ונקרט</DisplayName>
    <RoleName>שופט</RoleName>
    <UserTitleName>שופטת</UserTitleName>
  </dt_DecisionJudgePanel>
  <dt_LegalEntityDetails>
    <Fax>072-2222257</Fax>
    <Phone>072-2222256</Phone>
    <PartyID>2</PartyID>
    <PartyTypeID>2</PartyTypeID>
    <DecisionID>0</DecisionID>
    <StreetName>הרצל 21</StreetName>
    <ZipCode>4943782</ZipCode>
    <CityName>פתח תקווה</CityName>
    <FullName>שי פרטוש</FullName>
    <Email>info@partush-law.com</Email>
    <IsPublicationProhibited>false</IsPublicationProhibited>
  </dt_LegalEntityDetails>
  <dt_LegalEntityDetails>
    <Fax>03-9343374</Fax>
    <Phone>03-9302386</Phone>
    <PartyID>1</PartyID>
    <PartyTypeID>2</PartyTypeID>
    <DecisionID>0</DecisionID>
    <StreetName>חיים עוזר 21  </StreetName>
    <ZipCode>49361</ZipCode>
    <CityName>פתח תקווה</CityName>
    <FullName>יהודה שלום</FullName>
    <Email>shalomdy.law@gmail.com</Email>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PartyID>2</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1</PartyID>
    <PartyTypeID>1</PartyTypeID>
    <DecisionID>0</DecisionID>
    <IsPublicationProhibited>false</IsPublicationProhibited>
  </dt_LegalEntityDetails>
  <dt_LegalEntityDetails>
    <PartyID>1</PartyID>
    <PartyTypeID>1</PartyTypeID>
    <DecisionID>0</DecisionID>
    <IsPublicationProhibited>false</IsPublicationProhibited>
  </dt_LegalEntityDetails>
  <dt_CaseJudicalPersonActive>
    <CaseJudicalPerson>שופטת אפרת ונקרט</CaseJudicalPerson>
  </dt_CaseJudicalPersonActive>
  <dt_Sitting>
    <PreviousMeetingDate>2024-05-01T09:00:00+03:00</PreviousMeetingDate>
    <PreviousSittingTypeID>1</PreviousSittingTypeID>
    <PreviousMeetingDisplayName>שופטת אפרת ונקרט</PreviousMeetingDisplayName>
    <PreviousMeetingRoleName>שופט</PreviousMeetingRoleName>
    <PreviousMeetingUserTitleName>שופטת</PreviousMeetingUserTitleName>
    <PreviousMeetingUserUPN>022259600@GOV.IL</PreviousMeetingUserUPN>
  </dt_Sitting>
  <dt_InMatterOfCase>
    <InMatterOfCaseID>130040</InMatterOfCaseID>
    <AuthenticationTypeID>1</AuthenticationTypeID>
    <AuthenticationNumber>042894469</AuthenticationNumber>
    <FirstName>אבלין</FirstName>
    <LastName>בן סימון</LastName>
  </dt_InMatterOfCase>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2E86D-C02E-4F4B-B3C7-DFE69BE130D5}">
  <ds:schemaRefs/>
</ds:datastoreItem>
</file>

<file path=customXml/itemProps2.xml><?xml version="1.0" encoding="utf-8"?>
<ds:datastoreItem xmlns:ds="http://schemas.openxmlformats.org/officeDocument/2006/customXml" ds:itemID="{C8450157-E655-45FD-8E38-D5673F3B6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782</Words>
  <Characters>3915</Characters>
  <Application>Microsoft Office Word</Application>
  <DocSecurity>0</DocSecurity>
  <Lines>32</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2024-10-27T08:18:00Z</dcterms:created>
  <dcterms:modified xsi:type="dcterms:W3CDTF">2024-10-27T08:18:00Z</dcterms:modified>
</cp:coreProperties>
</file>